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C72477">
      <w:pPr>
        <w:pStyle w:val="12"/>
        <w:shd w:val="clear"/>
        <w:jc w:val="both"/>
        <w:rPr>
          <w:rFonts w:hint="eastAsia" w:ascii="宋体" w:hAnsi="宋体" w:cs="宋体"/>
          <w:color w:val="auto"/>
          <w:highlight w:val="none"/>
        </w:rPr>
      </w:pPr>
      <w:bookmarkStart w:id="0" w:name="_Toc437426663"/>
      <w:bookmarkStart w:id="1" w:name="_Toc417562367"/>
      <w:bookmarkStart w:id="160" w:name="_GoBack"/>
      <w:bookmarkEnd w:id="160"/>
      <w:r>
        <w:rPr>
          <w:rFonts w:hint="eastAsia" w:ascii="宋体" w:hAnsi="宋体" w:cs="宋体"/>
          <w:color w:val="auto"/>
          <w:highlight w:val="none"/>
        </w:rPr>
        <w:drawing>
          <wp:inline distT="0" distB="0" distL="0" distR="0">
            <wp:extent cx="1257300" cy="1209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257300" cy="1209675"/>
                    </a:xfrm>
                    <a:prstGeom prst="rect">
                      <a:avLst/>
                    </a:prstGeom>
                    <a:noFill/>
                    <a:ln>
                      <a:noFill/>
                    </a:ln>
                  </pic:spPr>
                </pic:pic>
              </a:graphicData>
            </a:graphic>
          </wp:inline>
        </w:drawing>
      </w:r>
      <w:bookmarkEnd w:id="0"/>
      <w:bookmarkEnd w:id="1"/>
    </w:p>
    <w:p w14:paraId="395AC64F">
      <w:pPr>
        <w:pStyle w:val="12"/>
        <w:shd w:val="clear"/>
        <w:jc w:val="center"/>
        <w:rPr>
          <w:rFonts w:hint="eastAsia" w:ascii="宋体" w:hAnsi="宋体" w:cs="宋体"/>
          <w:b/>
          <w:color w:val="auto"/>
          <w:spacing w:val="20"/>
          <w:sz w:val="44"/>
          <w:szCs w:val="44"/>
          <w:highlight w:val="none"/>
          <w:lang w:eastAsia="zh-CN"/>
        </w:rPr>
      </w:pPr>
    </w:p>
    <w:p w14:paraId="1F9303A7">
      <w:pPr>
        <w:pStyle w:val="12"/>
        <w:shd w:val="clear"/>
        <w:ind w:left="0" w:leftChars="0" w:firstLine="0" w:firstLineChars="0"/>
        <w:jc w:val="center"/>
        <w:rPr>
          <w:rFonts w:hint="eastAsia" w:ascii="宋体" w:hAnsi="宋体" w:cs="宋体"/>
          <w:color w:val="auto"/>
          <w:sz w:val="44"/>
          <w:szCs w:val="44"/>
          <w:highlight w:val="none"/>
          <w:u w:val="none"/>
        </w:rPr>
      </w:pPr>
      <w:r>
        <w:rPr>
          <w:rFonts w:hint="eastAsia" w:ascii="宋体" w:hAnsi="宋体" w:cs="宋体"/>
          <w:color w:val="auto"/>
          <w:sz w:val="44"/>
          <w:szCs w:val="44"/>
          <w:highlight w:val="none"/>
          <w:u w:val="none"/>
        </w:rPr>
        <w:t>贵州阳光产权交易所有限公司</w:t>
      </w:r>
    </w:p>
    <w:p w14:paraId="7BCEA146">
      <w:pPr>
        <w:pStyle w:val="12"/>
        <w:shd w:val="clear"/>
        <w:spacing w:line="240" w:lineRule="auto"/>
        <w:ind w:firstLine="0" w:firstLineChars="0"/>
        <w:jc w:val="center"/>
        <w:rPr>
          <w:color w:val="auto"/>
          <w:highlight w:val="none"/>
        </w:rPr>
      </w:pPr>
      <w:r>
        <w:rPr>
          <w:rFonts w:hint="eastAsia" w:ascii="宋体" w:hAnsi="宋体" w:cs="宋体"/>
          <w:color w:val="auto"/>
          <w:sz w:val="44"/>
          <w:szCs w:val="44"/>
          <w:highlight w:val="none"/>
          <w:u w:val="none"/>
        </w:rPr>
        <w:t>关于贵阳市某企业股权收购项目</w:t>
      </w:r>
      <w:r>
        <w:rPr>
          <w:rFonts w:hint="eastAsia" w:ascii="宋体" w:hAnsi="宋体" w:cs="宋体"/>
          <w:color w:val="auto"/>
          <w:sz w:val="44"/>
          <w:szCs w:val="44"/>
          <w:highlight w:val="none"/>
          <w:u w:val="none"/>
          <w:lang w:val="en-US" w:eastAsia="zh-CN"/>
        </w:rPr>
        <w:t>选</w:t>
      </w:r>
      <w:r>
        <w:rPr>
          <w:rFonts w:hint="eastAsia" w:ascii="宋体" w:hAnsi="宋体" w:cs="宋体"/>
          <w:color w:val="auto"/>
          <w:sz w:val="44"/>
          <w:szCs w:val="44"/>
          <w:highlight w:val="none"/>
          <w:u w:val="none"/>
        </w:rPr>
        <w:t>择第三方技术支持服务机构</w:t>
      </w:r>
    </w:p>
    <w:p w14:paraId="1E4BB2EF">
      <w:pPr>
        <w:pStyle w:val="12"/>
        <w:shd w:val="clear"/>
        <w:spacing w:line="360" w:lineRule="auto"/>
        <w:jc w:val="center"/>
        <w:rPr>
          <w:color w:val="auto"/>
          <w:highlight w:val="none"/>
        </w:rPr>
      </w:pPr>
    </w:p>
    <w:p w14:paraId="6D1F1A66">
      <w:pPr>
        <w:shd w:val="clear"/>
        <w:rPr>
          <w:color w:val="auto"/>
          <w:highlight w:val="none"/>
        </w:rPr>
      </w:pPr>
    </w:p>
    <w:p w14:paraId="4900A23C">
      <w:pPr>
        <w:shd w:val="clear"/>
        <w:rPr>
          <w:color w:val="auto"/>
          <w:highlight w:val="none"/>
        </w:rPr>
      </w:pPr>
    </w:p>
    <w:p w14:paraId="7D76D36C">
      <w:pPr>
        <w:shd w:val="clear"/>
        <w:rPr>
          <w:color w:val="auto"/>
          <w:highlight w:val="none"/>
        </w:rPr>
      </w:pPr>
    </w:p>
    <w:p w14:paraId="72F84EED">
      <w:pPr>
        <w:shd w:val="clear"/>
        <w:spacing w:line="360" w:lineRule="auto"/>
        <w:rPr>
          <w:color w:val="auto"/>
          <w:highlight w:val="none"/>
        </w:rPr>
      </w:pPr>
    </w:p>
    <w:p w14:paraId="73E000E2">
      <w:pPr>
        <w:widowControl w:val="0"/>
        <w:shd w:val="clear"/>
        <w:spacing w:beforeLines="50" w:afterLines="50" w:line="360" w:lineRule="auto"/>
        <w:jc w:val="center"/>
        <w:rPr>
          <w:rFonts w:ascii="宋体" w:hAnsi="宋体" w:cs="宋体"/>
          <w:b/>
          <w:color w:val="auto"/>
          <w:spacing w:val="20"/>
          <w:sz w:val="44"/>
          <w:szCs w:val="44"/>
          <w:highlight w:val="none"/>
        </w:rPr>
      </w:pPr>
      <w:r>
        <w:rPr>
          <w:rFonts w:hint="eastAsia" w:ascii="宋体" w:hAnsi="宋体" w:cs="宋体"/>
          <w:b/>
          <w:color w:val="auto"/>
          <w:spacing w:val="20"/>
          <w:sz w:val="44"/>
          <w:szCs w:val="44"/>
          <w:highlight w:val="none"/>
        </w:rPr>
        <w:t>比 选 文 件</w:t>
      </w:r>
    </w:p>
    <w:p w14:paraId="73E4A2A8">
      <w:pPr>
        <w:widowControl w:val="0"/>
        <w:shd w:val="clear"/>
        <w:spacing w:beforeLines="50" w:afterLines="50" w:line="360" w:lineRule="auto"/>
        <w:jc w:val="center"/>
        <w:rPr>
          <w:rFonts w:ascii="宋体" w:hAnsi="宋体" w:cs="宋体"/>
          <w:b/>
          <w:color w:val="auto"/>
          <w:spacing w:val="20"/>
          <w:sz w:val="44"/>
          <w:szCs w:val="44"/>
          <w:highlight w:val="none"/>
        </w:rPr>
      </w:pPr>
    </w:p>
    <w:p w14:paraId="74D78183">
      <w:pPr>
        <w:pStyle w:val="12"/>
        <w:widowControl w:val="0"/>
        <w:shd w:val="clear"/>
        <w:spacing w:line="360" w:lineRule="auto"/>
        <w:ind w:left="0" w:leftChars="0" w:firstLine="0" w:firstLineChars="0"/>
        <w:rPr>
          <w:rFonts w:ascii="宋体" w:hAnsi="宋体" w:cs="宋体"/>
          <w:color w:val="auto"/>
          <w:highlight w:val="none"/>
        </w:rPr>
      </w:pPr>
      <w:bookmarkStart w:id="2" w:name="_Toc144974478"/>
      <w:bookmarkStart w:id="3" w:name="_Toc152042286"/>
    </w:p>
    <w:p w14:paraId="4C3D7F1B">
      <w:pPr>
        <w:pStyle w:val="12"/>
        <w:shd w:val="clear"/>
        <w:spacing w:line="360" w:lineRule="auto"/>
        <w:rPr>
          <w:color w:val="auto"/>
          <w:highlight w:val="none"/>
        </w:rPr>
      </w:pPr>
    </w:p>
    <w:p w14:paraId="5C86D6C7">
      <w:pPr>
        <w:shd w:val="clear"/>
        <w:spacing w:line="360" w:lineRule="auto"/>
        <w:ind w:left="1400" w:hanging="1400" w:hangingChars="500"/>
        <w:rPr>
          <w:rFonts w:hint="eastAsia" w:ascii="宋体" w:hAnsi="宋体" w:eastAsia="宋体" w:cs="宋体"/>
          <w:color w:val="auto"/>
          <w:sz w:val="28"/>
          <w:szCs w:val="28"/>
          <w:highlight w:val="none"/>
          <w:u w:val="single"/>
          <w:lang w:eastAsia="zh-CN"/>
        </w:rPr>
      </w:pPr>
      <w:r>
        <w:rPr>
          <w:rFonts w:hint="eastAsia" w:ascii="宋体" w:hAnsi="宋体" w:cs="宋体"/>
          <w:color w:val="auto"/>
          <w:sz w:val="28"/>
          <w:szCs w:val="28"/>
          <w:highlight w:val="none"/>
        </w:rPr>
        <w:t>项目名称：</w:t>
      </w:r>
      <w:r>
        <w:rPr>
          <w:rFonts w:hint="eastAsia" w:ascii="宋体" w:hAnsi="宋体" w:cs="宋体"/>
          <w:color w:val="auto"/>
          <w:sz w:val="28"/>
          <w:szCs w:val="28"/>
          <w:highlight w:val="none"/>
          <w:u w:val="single"/>
          <w:lang w:eastAsia="zh-CN"/>
        </w:rPr>
        <w:t>贵州阳光产权交易所有限公司关于贵阳市某企业股权收购项目选择第三方技术支持服务机构</w:t>
      </w:r>
    </w:p>
    <w:p w14:paraId="3B3491DF">
      <w:pPr>
        <w:shd w:val="clear"/>
        <w:spacing w:line="360" w:lineRule="auto"/>
        <w:rPr>
          <w:rFonts w:hint="eastAsia" w:ascii="宋体" w:hAnsi="宋体" w:cs="宋体"/>
          <w:color w:val="auto"/>
          <w:sz w:val="28"/>
          <w:szCs w:val="28"/>
          <w:highlight w:val="none"/>
          <w:u w:val="single"/>
          <w:lang w:eastAsia="zh-CN"/>
        </w:rPr>
      </w:pPr>
      <w:r>
        <w:rPr>
          <w:rFonts w:hint="eastAsia" w:ascii="宋体" w:hAnsi="宋体" w:cs="宋体"/>
          <w:color w:val="auto"/>
          <w:sz w:val="28"/>
          <w:szCs w:val="28"/>
          <w:highlight w:val="none"/>
        </w:rPr>
        <w:t>项目编号：</w:t>
      </w:r>
      <w:r>
        <w:rPr>
          <w:rFonts w:hint="eastAsia" w:ascii="宋体" w:hAnsi="宋体" w:cs="宋体"/>
          <w:color w:val="auto"/>
          <w:sz w:val="28"/>
          <w:szCs w:val="28"/>
          <w:highlight w:val="none"/>
          <w:u w:val="single"/>
          <w:lang w:eastAsia="zh-CN"/>
        </w:rPr>
        <w:t>ZHB-2025-1-比</w:t>
      </w:r>
    </w:p>
    <w:p w14:paraId="623D1C55">
      <w:pPr>
        <w:pageBreakBefore w:val="0"/>
        <w:widowControl/>
        <w:shd w:val="clear"/>
        <w:kinsoku/>
        <w:wordWrap/>
        <w:overflowPunct/>
        <w:topLinePunct w:val="0"/>
        <w:autoSpaceDE/>
        <w:autoSpaceDN/>
        <w:bidi w:val="0"/>
        <w:adjustRightInd/>
        <w:snapToGrid/>
        <w:spacing w:line="360" w:lineRule="auto"/>
        <w:textAlignment w:val="auto"/>
        <w:rPr>
          <w:rFonts w:hint="eastAsia" w:ascii="宋体" w:hAnsi="宋体" w:cs="宋体"/>
          <w:color w:val="auto"/>
          <w:sz w:val="28"/>
          <w:szCs w:val="28"/>
          <w:highlight w:val="none"/>
          <w:u w:val="single"/>
          <w:lang w:val="en-US" w:eastAsia="zh-CN"/>
        </w:rPr>
      </w:pPr>
      <w:r>
        <w:rPr>
          <w:rFonts w:hint="eastAsia" w:ascii="宋体" w:hAnsi="宋体" w:cs="宋体"/>
          <w:color w:val="auto"/>
          <w:sz w:val="28"/>
          <w:szCs w:val="28"/>
          <w:highlight w:val="none"/>
        </w:rPr>
        <w:t>比 选 人：</w:t>
      </w:r>
      <w:r>
        <w:rPr>
          <w:rFonts w:hint="eastAsia" w:ascii="宋体" w:hAnsi="宋体" w:cs="宋体"/>
          <w:color w:val="auto"/>
          <w:sz w:val="28"/>
          <w:szCs w:val="28"/>
          <w:highlight w:val="none"/>
          <w:u w:val="single"/>
        </w:rPr>
        <w:t>贵州阳光产权交易所有限公司</w:t>
      </w:r>
    </w:p>
    <w:p w14:paraId="7F27412B">
      <w:pPr>
        <w:pageBreakBefore w:val="0"/>
        <w:widowControl/>
        <w:shd w:val="clear"/>
        <w:kinsoku/>
        <w:wordWrap/>
        <w:overflowPunct/>
        <w:topLinePunct w:val="0"/>
        <w:autoSpaceDE/>
        <w:autoSpaceDN/>
        <w:bidi w:val="0"/>
        <w:adjustRightInd/>
        <w:snapToGrid/>
        <w:spacing w:line="360" w:lineRule="auto"/>
        <w:textAlignment w:val="auto"/>
        <w:rPr>
          <w:rFonts w:ascii="宋体" w:hAnsi="宋体" w:cs="宋体"/>
          <w:color w:val="auto"/>
          <w:sz w:val="28"/>
          <w:szCs w:val="28"/>
          <w:highlight w:val="none"/>
          <w:u w:val="single"/>
        </w:rPr>
      </w:pPr>
    </w:p>
    <w:p w14:paraId="58AC26AA">
      <w:pPr>
        <w:shd w:val="clear"/>
        <w:spacing w:line="360" w:lineRule="auto"/>
        <w:ind w:firstLine="1400" w:firstLineChars="500"/>
        <w:rPr>
          <w:rFonts w:ascii="宋体" w:hAnsi="宋体" w:cs="宋体"/>
          <w:color w:val="auto"/>
          <w:sz w:val="28"/>
          <w:szCs w:val="28"/>
          <w:highlight w:val="none"/>
          <w:u w:val="single"/>
        </w:rPr>
      </w:pPr>
    </w:p>
    <w:p w14:paraId="238A3831">
      <w:pPr>
        <w:pStyle w:val="12"/>
        <w:shd w:val="clear"/>
        <w:rPr>
          <w:highlight w:val="none"/>
        </w:rPr>
      </w:pPr>
    </w:p>
    <w:p w14:paraId="773CC8F9">
      <w:pPr>
        <w:shd w:val="clear"/>
        <w:spacing w:line="360" w:lineRule="auto"/>
        <w:ind w:firstLine="3080" w:firstLineChars="1100"/>
        <w:rPr>
          <w:rFonts w:ascii="宋体" w:hAnsi="宋体" w:cs="宋体"/>
          <w:color w:val="auto"/>
          <w:sz w:val="28"/>
          <w:szCs w:val="28"/>
          <w:highlight w:val="none"/>
          <w:u w:val="single"/>
        </w:rPr>
      </w:pPr>
      <w:r>
        <w:rPr>
          <w:rFonts w:hint="eastAsia" w:ascii="宋体" w:hAnsi="宋体" w:cs="宋体"/>
          <w:color w:val="auto"/>
          <w:sz w:val="28"/>
          <w:szCs w:val="28"/>
          <w:highlight w:val="none"/>
        </w:rPr>
        <w:t>202</w:t>
      </w:r>
      <w:r>
        <w:rPr>
          <w:rFonts w:hint="eastAsia" w:ascii="宋体" w:hAnsi="宋体" w:cs="宋体"/>
          <w:color w:val="auto"/>
          <w:sz w:val="28"/>
          <w:szCs w:val="28"/>
          <w:highlight w:val="none"/>
          <w:lang w:val="en-US" w:eastAsia="zh-CN"/>
        </w:rPr>
        <w:t>5</w:t>
      </w:r>
      <w:r>
        <w:rPr>
          <w:rFonts w:hint="eastAsia" w:ascii="宋体" w:hAnsi="宋体" w:cs="宋体"/>
          <w:color w:val="auto"/>
          <w:sz w:val="28"/>
          <w:szCs w:val="28"/>
          <w:highlight w:val="none"/>
        </w:rPr>
        <w:t>年</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月</w:t>
      </w:r>
    </w:p>
    <w:p w14:paraId="40C38800">
      <w:pPr>
        <w:shd w:val="clear"/>
        <w:spacing w:line="360" w:lineRule="auto"/>
        <w:rPr>
          <w:rFonts w:ascii="宋体" w:hAnsi="宋体" w:cs="宋体"/>
          <w:b/>
          <w:color w:val="auto"/>
          <w:kern w:val="2"/>
          <w:sz w:val="32"/>
          <w:szCs w:val="32"/>
          <w:highlight w:val="none"/>
        </w:rPr>
      </w:pPr>
      <w:r>
        <w:rPr>
          <w:rFonts w:hAnsi="宋体" w:cs="宋体"/>
          <w:b/>
          <w:color w:val="auto"/>
          <w:sz w:val="32"/>
          <w:szCs w:val="32"/>
          <w:highlight w:val="none"/>
        </w:rPr>
        <w:br w:type="page"/>
      </w:r>
    </w:p>
    <w:p w14:paraId="0F3ECD44">
      <w:pPr>
        <w:pStyle w:val="19"/>
        <w:widowControl w:val="0"/>
        <w:shd w:val="clear"/>
        <w:tabs>
          <w:tab w:val="left" w:pos="3030"/>
        </w:tabs>
        <w:spacing w:line="360" w:lineRule="auto"/>
        <w:jc w:val="center"/>
        <w:rPr>
          <w:rFonts w:hint="eastAsia" w:hAnsi="宋体" w:cs="宋体"/>
          <w:b/>
          <w:color w:val="auto"/>
          <w:sz w:val="32"/>
          <w:szCs w:val="32"/>
          <w:highlight w:val="none"/>
        </w:rPr>
      </w:pPr>
      <w:r>
        <w:rPr>
          <w:rFonts w:hint="eastAsia" w:ascii="宋体" w:hAnsi="宋体" w:cs="宋体"/>
          <w:b/>
          <w:color w:val="auto"/>
          <w:sz w:val="32"/>
          <w:szCs w:val="32"/>
          <w:highlight w:val="none"/>
          <w:lang w:val="en-US" w:eastAsia="zh-CN"/>
        </w:rPr>
        <w:t>采购</w:t>
      </w:r>
      <w:r>
        <w:rPr>
          <w:rFonts w:hint="eastAsia" w:ascii="宋体" w:hAnsi="宋体" w:cs="宋体"/>
          <w:b/>
          <w:color w:val="auto"/>
          <w:sz w:val="32"/>
          <w:szCs w:val="32"/>
          <w:highlight w:val="none"/>
        </w:rPr>
        <w:t>人</w:t>
      </w:r>
    </w:p>
    <w:p w14:paraId="098EDA45">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eastAsia" w:ascii="宋体" w:hAnsi="宋体" w:eastAsia="宋体" w:cs="宋体"/>
          <w:color w:val="000000" w:themeColor="text1"/>
          <w:highlight w:val="none"/>
          <w:lang w:val="en-US" w:eastAsia="zh-CN"/>
          <w14:textFill>
            <w14:solidFill>
              <w14:schemeClr w14:val="tx1"/>
            </w14:solidFill>
          </w14:textFill>
        </w:rPr>
      </w:pPr>
    </w:p>
    <w:p w14:paraId="380D7029">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比 选 人：贵州阳光产权交易所有限公司</w:t>
      </w:r>
    </w:p>
    <w:p w14:paraId="681B2153">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联 系 人：</w:t>
      </w:r>
      <w:r>
        <w:rPr>
          <w:rFonts w:hint="eastAsia" w:ascii="宋体" w:hAnsi="宋体" w:cs="宋体"/>
          <w:color w:val="000000" w:themeColor="text1"/>
          <w:highlight w:val="none"/>
          <w:lang w:val="en-US" w:eastAsia="zh-CN"/>
          <w14:textFill>
            <w14:solidFill>
              <w14:schemeClr w14:val="tx1"/>
            </w14:solidFill>
          </w14:textFill>
        </w:rPr>
        <w:t xml:space="preserve">胡宇翔、郑梅            </w:t>
      </w:r>
    </w:p>
    <w:p w14:paraId="073CED6F">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联系电话：</w:t>
      </w:r>
      <w:r>
        <w:rPr>
          <w:rFonts w:hint="eastAsia" w:ascii="宋体" w:hAnsi="宋体" w:cs="宋体"/>
          <w:color w:val="000000" w:themeColor="text1"/>
          <w:sz w:val="24"/>
          <w:szCs w:val="24"/>
          <w:highlight w:val="none"/>
          <w14:textFill>
            <w14:solidFill>
              <w14:schemeClr w14:val="tx1"/>
            </w14:solidFill>
          </w14:textFill>
        </w:rPr>
        <w:t>0851-86790766</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86792966</w:t>
      </w:r>
    </w:p>
    <w:p w14:paraId="017698F1">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default" w:ascii="宋体" w:hAnsi="宋体" w:eastAsia="宋体" w:cs="宋体"/>
          <w:color w:val="000000" w:themeColor="text1"/>
          <w:highlight w:val="none"/>
          <w:lang w:val="en-US" w:eastAsia="zh-CN"/>
          <w14:textFill>
            <w14:solidFill>
              <w14:schemeClr w14:val="tx1"/>
            </w14:solidFill>
          </w14:textFill>
        </w:rPr>
      </w:pPr>
    </w:p>
    <w:p w14:paraId="5FA2A89F">
      <w:pPr>
        <w:pStyle w:val="19"/>
        <w:shd w:val="clear"/>
        <w:spacing w:line="360" w:lineRule="auto"/>
        <w:rPr>
          <w:rFonts w:hAnsi="宋体" w:cs="宋体"/>
          <w:color w:val="auto"/>
          <w:kern w:val="0"/>
          <w:sz w:val="24"/>
          <w:szCs w:val="24"/>
          <w:highlight w:val="none"/>
        </w:rPr>
      </w:pPr>
    </w:p>
    <w:p w14:paraId="4E2E672D">
      <w:pPr>
        <w:pStyle w:val="43"/>
        <w:shd w:val="clear"/>
        <w:rPr>
          <w:rFonts w:ascii="宋体" w:hAnsi="宋体" w:cs="宋体"/>
          <w:color w:val="auto"/>
          <w:highlight w:val="none"/>
        </w:rPr>
      </w:pPr>
    </w:p>
    <w:p w14:paraId="52C1D3D8">
      <w:pPr>
        <w:pStyle w:val="43"/>
        <w:shd w:val="clear"/>
        <w:rPr>
          <w:rFonts w:ascii="宋体" w:hAnsi="宋体" w:cs="宋体"/>
          <w:color w:val="auto"/>
          <w:highlight w:val="none"/>
        </w:rPr>
      </w:pPr>
    </w:p>
    <w:p w14:paraId="49D4F63A">
      <w:pPr>
        <w:pStyle w:val="19"/>
        <w:widowControl w:val="0"/>
        <w:shd w:val="clear"/>
        <w:tabs>
          <w:tab w:val="left" w:pos="3030"/>
        </w:tabs>
        <w:spacing w:line="360" w:lineRule="auto"/>
        <w:jc w:val="center"/>
        <w:rPr>
          <w:rFonts w:hAnsi="宋体" w:cs="宋体"/>
          <w:b/>
          <w:color w:val="auto"/>
          <w:sz w:val="32"/>
          <w:szCs w:val="32"/>
          <w:highlight w:val="none"/>
        </w:rPr>
      </w:pPr>
      <w:r>
        <w:rPr>
          <w:rFonts w:hint="eastAsia" w:hAnsi="宋体" w:cs="宋体"/>
          <w:b/>
          <w:color w:val="auto"/>
          <w:sz w:val="32"/>
          <w:szCs w:val="32"/>
          <w:highlight w:val="none"/>
        </w:rPr>
        <w:t>响应文件递交及</w:t>
      </w:r>
      <w:r>
        <w:rPr>
          <w:rFonts w:hint="eastAsia" w:hAnsi="宋体" w:cs="宋体"/>
          <w:b/>
          <w:color w:val="auto"/>
          <w:sz w:val="32"/>
          <w:szCs w:val="32"/>
          <w:highlight w:val="none"/>
          <w:lang w:val="en-US" w:eastAsia="zh-CN"/>
        </w:rPr>
        <w:t>比选</w:t>
      </w:r>
      <w:r>
        <w:rPr>
          <w:rFonts w:hint="eastAsia" w:hAnsi="宋体" w:cs="宋体"/>
          <w:b/>
          <w:color w:val="auto"/>
          <w:sz w:val="32"/>
          <w:szCs w:val="32"/>
          <w:highlight w:val="none"/>
        </w:rPr>
        <w:t>地点</w:t>
      </w:r>
    </w:p>
    <w:p w14:paraId="4371CF6E">
      <w:pPr>
        <w:pStyle w:val="19"/>
        <w:shd w:val="clear"/>
        <w:spacing w:line="360" w:lineRule="auto"/>
        <w:rPr>
          <w:rFonts w:hAnsi="宋体" w:cs="宋体"/>
          <w:color w:val="auto"/>
          <w:kern w:val="0"/>
          <w:sz w:val="24"/>
          <w:szCs w:val="24"/>
          <w:highlight w:val="none"/>
        </w:rPr>
      </w:pPr>
    </w:p>
    <w:p w14:paraId="05D2CE20">
      <w:pPr>
        <w:pStyle w:val="19"/>
        <w:shd w:val="clear"/>
        <w:spacing w:line="360" w:lineRule="auto"/>
        <w:ind w:firstLine="720" w:firstLineChars="300"/>
        <w:rPr>
          <w:rFonts w:hAnsi="宋体" w:cs="宋体"/>
          <w:color w:val="auto"/>
          <w:kern w:val="0"/>
          <w:sz w:val="24"/>
          <w:szCs w:val="24"/>
          <w:highlight w:val="none"/>
        </w:rPr>
      </w:pPr>
      <w:r>
        <w:rPr>
          <w:rFonts w:hint="eastAsia" w:hAnsi="宋体" w:cs="宋体"/>
          <w:color w:val="auto"/>
          <w:kern w:val="0"/>
          <w:sz w:val="24"/>
          <w:szCs w:val="24"/>
          <w:highlight w:val="none"/>
        </w:rPr>
        <w:t>贵州阳光产权交易所有限公司</w:t>
      </w:r>
      <w:r>
        <w:rPr>
          <w:rFonts w:hint="eastAsia" w:hAnsi="宋体" w:cs="宋体"/>
          <w:color w:val="auto"/>
          <w:kern w:val="0"/>
          <w:sz w:val="24"/>
          <w:szCs w:val="24"/>
          <w:highlight w:val="none"/>
          <w:lang w:eastAsia="zh-CN"/>
        </w:rPr>
        <w:t>5</w:t>
      </w:r>
      <w:r>
        <w:rPr>
          <w:rFonts w:hint="eastAsia" w:hAnsi="宋体" w:cs="宋体"/>
          <w:color w:val="auto"/>
          <w:kern w:val="0"/>
          <w:sz w:val="24"/>
          <w:szCs w:val="24"/>
          <w:highlight w:val="none"/>
          <w:lang w:val="en-US" w:eastAsia="zh-CN"/>
        </w:rPr>
        <w:t>楼528</w:t>
      </w:r>
      <w:r>
        <w:rPr>
          <w:rFonts w:hint="eastAsia" w:hAnsi="宋体" w:cs="宋体"/>
          <w:color w:val="auto"/>
          <w:kern w:val="0"/>
          <w:sz w:val="24"/>
          <w:szCs w:val="24"/>
          <w:highlight w:val="none"/>
        </w:rPr>
        <w:t>室</w:t>
      </w:r>
    </w:p>
    <w:p w14:paraId="283F95E6">
      <w:pPr>
        <w:widowControl w:val="0"/>
        <w:shd w:val="clear"/>
        <w:spacing w:line="360" w:lineRule="auto"/>
        <w:ind w:left="240" w:leftChars="100" w:firstLine="221" w:firstLineChars="50"/>
        <w:jc w:val="center"/>
        <w:rPr>
          <w:rFonts w:hint="eastAsia" w:ascii="宋体" w:hAnsi="宋体" w:cs="宋体"/>
          <w:bCs/>
          <w:color w:val="auto"/>
          <w:sz w:val="22"/>
          <w:szCs w:val="22"/>
          <w:highlight w:val="none"/>
        </w:rPr>
      </w:pPr>
      <w:r>
        <w:rPr>
          <w:rFonts w:ascii="宋体" w:hAnsi="宋体" w:cs="宋体"/>
          <w:b/>
          <w:bCs/>
          <w:color w:val="auto"/>
          <w:sz w:val="44"/>
          <w:szCs w:val="44"/>
          <w:highlight w:val="none"/>
        </w:rPr>
        <w:br w:type="page"/>
      </w:r>
      <w:r>
        <w:rPr>
          <w:rFonts w:hint="eastAsia" w:ascii="宋体" w:hAnsi="宋体" w:cs="宋体"/>
          <w:b/>
          <w:bCs/>
          <w:color w:val="auto"/>
          <w:sz w:val="40"/>
          <w:szCs w:val="40"/>
          <w:highlight w:val="none"/>
        </w:rPr>
        <w:t>目   录</w:t>
      </w:r>
      <w:bookmarkEnd w:id="2"/>
      <w:bookmarkEnd w:id="3"/>
    </w:p>
    <w:p w14:paraId="27B11B04">
      <w:pPr>
        <w:pStyle w:val="25"/>
        <w:tabs>
          <w:tab w:val="right" w:leader="dot" w:pos="8307"/>
          <w:tab w:val="clear" w:pos="9061"/>
        </w:tabs>
        <w:rPr>
          <w:sz w:val="24"/>
          <w:szCs w:val="24"/>
        </w:rPr>
      </w:pPr>
      <w:r>
        <w:rPr>
          <w:rFonts w:hint="eastAsia" w:ascii="宋体" w:hAnsi="宋体" w:cs="宋体"/>
          <w:bCs/>
          <w:color w:val="auto"/>
          <w:sz w:val="24"/>
          <w:szCs w:val="24"/>
          <w:highlight w:val="none"/>
        </w:rPr>
        <w:fldChar w:fldCharType="begin"/>
      </w:r>
      <w:r>
        <w:rPr>
          <w:rFonts w:hint="eastAsia" w:ascii="宋体" w:hAnsi="宋体" w:cs="宋体"/>
          <w:bCs/>
          <w:color w:val="auto"/>
          <w:sz w:val="24"/>
          <w:szCs w:val="24"/>
          <w:highlight w:val="none"/>
        </w:rPr>
        <w:instrText xml:space="preserve">TOC \o "1-3" \h \u </w:instrText>
      </w:r>
      <w:r>
        <w:rPr>
          <w:rFonts w:hint="eastAsia" w:ascii="宋体" w:hAnsi="宋体" w:cs="宋体"/>
          <w:bCs/>
          <w:color w:val="auto"/>
          <w:sz w:val="24"/>
          <w:szCs w:val="24"/>
          <w:highlight w:val="none"/>
        </w:rPr>
        <w:fldChar w:fldCharType="separate"/>
      </w:r>
      <w:r>
        <w:rPr>
          <w:rFonts w:hint="eastAsia" w:ascii="宋体" w:hAnsi="宋体" w:cs="宋体"/>
          <w:bCs/>
          <w:color w:val="auto"/>
          <w:sz w:val="24"/>
          <w:szCs w:val="24"/>
          <w:highlight w:val="none"/>
        </w:rPr>
        <w:fldChar w:fldCharType="begin"/>
      </w:r>
      <w:r>
        <w:rPr>
          <w:rFonts w:hint="eastAsia" w:ascii="宋体" w:hAnsi="宋体" w:cs="宋体"/>
          <w:bCs/>
          <w:sz w:val="24"/>
          <w:szCs w:val="24"/>
          <w:highlight w:val="none"/>
        </w:rPr>
        <w:instrText xml:space="preserve"> HYPERLINK \l _Toc3879 </w:instrText>
      </w:r>
      <w:r>
        <w:rPr>
          <w:rFonts w:hint="eastAsia" w:ascii="宋体" w:hAnsi="宋体" w:cs="宋体"/>
          <w:bCs/>
          <w:sz w:val="24"/>
          <w:szCs w:val="24"/>
          <w:highlight w:val="none"/>
        </w:rPr>
        <w:fldChar w:fldCharType="separate"/>
      </w:r>
      <w:r>
        <w:rPr>
          <w:rFonts w:hint="eastAsia" w:ascii="宋体" w:hAnsi="宋体" w:eastAsia="宋体" w:cs="宋体"/>
          <w:sz w:val="24"/>
          <w:szCs w:val="24"/>
          <w:highlight w:val="none"/>
        </w:rPr>
        <w:t>第一部分  专用部分</w:t>
      </w:r>
      <w:r>
        <w:rPr>
          <w:sz w:val="24"/>
          <w:szCs w:val="24"/>
        </w:rPr>
        <w:tab/>
      </w:r>
      <w:r>
        <w:rPr>
          <w:sz w:val="24"/>
          <w:szCs w:val="24"/>
        </w:rPr>
        <w:fldChar w:fldCharType="begin"/>
      </w:r>
      <w:r>
        <w:rPr>
          <w:sz w:val="24"/>
          <w:szCs w:val="24"/>
        </w:rPr>
        <w:instrText xml:space="preserve"> PAGEREF _Toc3879 \h </w:instrText>
      </w:r>
      <w:r>
        <w:rPr>
          <w:sz w:val="24"/>
          <w:szCs w:val="24"/>
        </w:rPr>
        <w:fldChar w:fldCharType="separate"/>
      </w:r>
      <w:r>
        <w:rPr>
          <w:sz w:val="24"/>
          <w:szCs w:val="24"/>
        </w:rPr>
        <w:t>4</w:t>
      </w:r>
      <w:r>
        <w:rPr>
          <w:sz w:val="24"/>
          <w:szCs w:val="24"/>
        </w:rPr>
        <w:fldChar w:fldCharType="end"/>
      </w:r>
      <w:r>
        <w:rPr>
          <w:rFonts w:hint="eastAsia" w:ascii="宋体" w:hAnsi="宋体" w:cs="宋体"/>
          <w:bCs/>
          <w:color w:val="auto"/>
          <w:sz w:val="24"/>
          <w:szCs w:val="24"/>
          <w:highlight w:val="none"/>
        </w:rPr>
        <w:fldChar w:fldCharType="end"/>
      </w:r>
    </w:p>
    <w:p w14:paraId="348DE3B6">
      <w:pPr>
        <w:pStyle w:val="2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_Toc12968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第一章　响应内容</w:t>
      </w:r>
      <w:r>
        <w:rPr>
          <w:sz w:val="22"/>
          <w:szCs w:val="22"/>
        </w:rPr>
        <w:tab/>
      </w:r>
      <w:r>
        <w:rPr>
          <w:sz w:val="22"/>
          <w:szCs w:val="22"/>
        </w:rPr>
        <w:fldChar w:fldCharType="begin"/>
      </w:r>
      <w:r>
        <w:rPr>
          <w:sz w:val="22"/>
          <w:szCs w:val="22"/>
        </w:rPr>
        <w:instrText xml:space="preserve"> PAGEREF _Toc12968 \h </w:instrText>
      </w:r>
      <w:r>
        <w:rPr>
          <w:sz w:val="22"/>
          <w:szCs w:val="22"/>
        </w:rPr>
        <w:fldChar w:fldCharType="separate"/>
      </w:r>
      <w:r>
        <w:rPr>
          <w:sz w:val="22"/>
          <w:szCs w:val="22"/>
        </w:rPr>
        <w:t>4</w:t>
      </w:r>
      <w:r>
        <w:rPr>
          <w:sz w:val="22"/>
          <w:szCs w:val="22"/>
        </w:rPr>
        <w:fldChar w:fldCharType="end"/>
      </w:r>
      <w:r>
        <w:rPr>
          <w:rFonts w:hint="eastAsia" w:ascii="宋体" w:hAnsi="宋体" w:cs="宋体"/>
          <w:bCs/>
          <w:color w:val="auto"/>
          <w:sz w:val="22"/>
          <w:szCs w:val="22"/>
          <w:highlight w:val="none"/>
        </w:rPr>
        <w:fldChar w:fldCharType="end"/>
      </w:r>
    </w:p>
    <w:p w14:paraId="30FFD5D4">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_Toc10062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 xml:space="preserve">第一节  </w:t>
      </w:r>
      <w:r>
        <w:rPr>
          <w:rFonts w:hint="eastAsia" w:ascii="宋体" w:hAnsi="宋体" w:eastAsia="宋体" w:cs="宋体"/>
          <w:sz w:val="22"/>
          <w:szCs w:val="24"/>
          <w:highlight w:val="none"/>
        </w:rPr>
        <w:t>比选相关资料表</w:t>
      </w:r>
      <w:r>
        <w:rPr>
          <w:sz w:val="22"/>
          <w:szCs w:val="22"/>
        </w:rPr>
        <w:tab/>
      </w:r>
      <w:r>
        <w:rPr>
          <w:sz w:val="22"/>
          <w:szCs w:val="22"/>
        </w:rPr>
        <w:fldChar w:fldCharType="begin"/>
      </w:r>
      <w:r>
        <w:rPr>
          <w:sz w:val="22"/>
          <w:szCs w:val="22"/>
        </w:rPr>
        <w:instrText xml:space="preserve"> PAGEREF _Toc10062 \h </w:instrText>
      </w:r>
      <w:r>
        <w:rPr>
          <w:sz w:val="22"/>
          <w:szCs w:val="22"/>
        </w:rPr>
        <w:fldChar w:fldCharType="separate"/>
      </w:r>
      <w:r>
        <w:rPr>
          <w:sz w:val="22"/>
          <w:szCs w:val="22"/>
        </w:rPr>
        <w:t>5</w:t>
      </w:r>
      <w:r>
        <w:rPr>
          <w:sz w:val="22"/>
          <w:szCs w:val="22"/>
        </w:rPr>
        <w:fldChar w:fldCharType="end"/>
      </w:r>
      <w:r>
        <w:rPr>
          <w:rFonts w:hint="eastAsia" w:ascii="宋体" w:hAnsi="宋体" w:cs="宋体"/>
          <w:bCs/>
          <w:color w:val="auto"/>
          <w:sz w:val="22"/>
          <w:szCs w:val="22"/>
          <w:highlight w:val="none"/>
        </w:rPr>
        <w:fldChar w:fldCharType="end"/>
      </w:r>
    </w:p>
    <w:p w14:paraId="6DC3B61C">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_Toc21455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第二节  须知</w:t>
      </w:r>
      <w:r>
        <w:rPr>
          <w:sz w:val="22"/>
          <w:szCs w:val="22"/>
        </w:rPr>
        <w:tab/>
      </w:r>
      <w:r>
        <w:rPr>
          <w:sz w:val="22"/>
          <w:szCs w:val="22"/>
        </w:rPr>
        <w:fldChar w:fldCharType="begin"/>
      </w:r>
      <w:r>
        <w:rPr>
          <w:sz w:val="22"/>
          <w:szCs w:val="22"/>
        </w:rPr>
        <w:instrText xml:space="preserve"> PAGEREF _Toc21455 \h </w:instrText>
      </w:r>
      <w:r>
        <w:rPr>
          <w:sz w:val="22"/>
          <w:szCs w:val="22"/>
        </w:rPr>
        <w:fldChar w:fldCharType="separate"/>
      </w:r>
      <w:r>
        <w:rPr>
          <w:sz w:val="22"/>
          <w:szCs w:val="22"/>
        </w:rPr>
        <w:t>7</w:t>
      </w:r>
      <w:r>
        <w:rPr>
          <w:sz w:val="22"/>
          <w:szCs w:val="22"/>
        </w:rPr>
        <w:fldChar w:fldCharType="end"/>
      </w:r>
      <w:r>
        <w:rPr>
          <w:rFonts w:hint="eastAsia" w:ascii="宋体" w:hAnsi="宋体" w:cs="宋体"/>
          <w:bCs/>
          <w:color w:val="auto"/>
          <w:sz w:val="22"/>
          <w:szCs w:val="22"/>
          <w:highlight w:val="none"/>
        </w:rPr>
        <w:fldChar w:fldCharType="end"/>
      </w:r>
    </w:p>
    <w:p w14:paraId="3501DA80">
      <w:pPr>
        <w:pStyle w:val="2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_Toc30496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第二章　采购内容及商务要求</w:t>
      </w:r>
      <w:r>
        <w:rPr>
          <w:sz w:val="22"/>
          <w:szCs w:val="22"/>
        </w:rPr>
        <w:tab/>
      </w:r>
      <w:r>
        <w:rPr>
          <w:sz w:val="22"/>
          <w:szCs w:val="22"/>
        </w:rPr>
        <w:fldChar w:fldCharType="begin"/>
      </w:r>
      <w:r>
        <w:rPr>
          <w:sz w:val="22"/>
          <w:szCs w:val="22"/>
        </w:rPr>
        <w:instrText xml:space="preserve"> PAGEREF _Toc30496 \h </w:instrText>
      </w:r>
      <w:r>
        <w:rPr>
          <w:sz w:val="22"/>
          <w:szCs w:val="22"/>
        </w:rPr>
        <w:fldChar w:fldCharType="separate"/>
      </w:r>
      <w:r>
        <w:rPr>
          <w:sz w:val="22"/>
          <w:szCs w:val="22"/>
        </w:rPr>
        <w:t>9</w:t>
      </w:r>
      <w:r>
        <w:rPr>
          <w:sz w:val="22"/>
          <w:szCs w:val="22"/>
        </w:rPr>
        <w:fldChar w:fldCharType="end"/>
      </w:r>
      <w:r>
        <w:rPr>
          <w:rFonts w:hint="eastAsia" w:ascii="宋体" w:hAnsi="宋体" w:cs="宋体"/>
          <w:bCs/>
          <w:color w:val="auto"/>
          <w:sz w:val="22"/>
          <w:szCs w:val="22"/>
          <w:highlight w:val="none"/>
        </w:rPr>
        <w:fldChar w:fldCharType="end"/>
      </w:r>
    </w:p>
    <w:p w14:paraId="59C36CC8">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_Toc31266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第一节  采购</w:t>
      </w:r>
      <w:r>
        <w:rPr>
          <w:rFonts w:hint="eastAsia" w:ascii="宋体" w:hAnsi="宋体" w:eastAsia="宋体" w:cs="宋体"/>
          <w:sz w:val="22"/>
          <w:szCs w:val="24"/>
          <w:highlight w:val="none"/>
          <w:lang w:val="en-US" w:eastAsia="zh-CN"/>
        </w:rPr>
        <w:t>内容</w:t>
      </w:r>
      <w:r>
        <w:rPr>
          <w:rFonts w:hint="eastAsia" w:ascii="宋体" w:hAnsi="宋体" w:eastAsia="宋体" w:cs="宋体"/>
          <w:sz w:val="22"/>
          <w:szCs w:val="24"/>
          <w:highlight w:val="none"/>
        </w:rPr>
        <w:t>及</w:t>
      </w:r>
      <w:r>
        <w:rPr>
          <w:rFonts w:hint="eastAsia" w:ascii="宋体" w:hAnsi="宋体" w:eastAsia="宋体" w:cs="宋体"/>
          <w:sz w:val="22"/>
          <w:szCs w:val="24"/>
          <w:highlight w:val="none"/>
          <w:lang w:val="en-US" w:eastAsia="zh-CN"/>
        </w:rPr>
        <w:t>服务</w:t>
      </w:r>
      <w:r>
        <w:rPr>
          <w:rFonts w:hint="eastAsia" w:ascii="宋体" w:hAnsi="宋体" w:eastAsia="宋体" w:cs="宋体"/>
          <w:sz w:val="22"/>
          <w:szCs w:val="24"/>
          <w:highlight w:val="none"/>
        </w:rPr>
        <w:t>要求</w:t>
      </w:r>
      <w:r>
        <w:rPr>
          <w:sz w:val="22"/>
          <w:szCs w:val="22"/>
        </w:rPr>
        <w:tab/>
      </w:r>
      <w:r>
        <w:rPr>
          <w:sz w:val="22"/>
          <w:szCs w:val="22"/>
        </w:rPr>
        <w:fldChar w:fldCharType="begin"/>
      </w:r>
      <w:r>
        <w:rPr>
          <w:sz w:val="22"/>
          <w:szCs w:val="22"/>
        </w:rPr>
        <w:instrText xml:space="preserve"> PAGEREF _Toc31266 \h </w:instrText>
      </w:r>
      <w:r>
        <w:rPr>
          <w:sz w:val="22"/>
          <w:szCs w:val="22"/>
        </w:rPr>
        <w:fldChar w:fldCharType="separate"/>
      </w:r>
      <w:r>
        <w:rPr>
          <w:sz w:val="22"/>
          <w:szCs w:val="22"/>
        </w:rPr>
        <w:t>9</w:t>
      </w:r>
      <w:r>
        <w:rPr>
          <w:sz w:val="22"/>
          <w:szCs w:val="22"/>
        </w:rPr>
        <w:fldChar w:fldCharType="end"/>
      </w:r>
      <w:r>
        <w:rPr>
          <w:rFonts w:hint="eastAsia" w:ascii="宋体" w:hAnsi="宋体" w:cs="宋体"/>
          <w:bCs/>
          <w:color w:val="auto"/>
          <w:sz w:val="22"/>
          <w:szCs w:val="22"/>
          <w:highlight w:val="none"/>
        </w:rPr>
        <w:fldChar w:fldCharType="end"/>
      </w:r>
    </w:p>
    <w:p w14:paraId="69CFF3CD">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_Toc13288 </w:instrText>
      </w:r>
      <w:r>
        <w:rPr>
          <w:rFonts w:hint="eastAsia" w:ascii="宋体" w:hAnsi="宋体" w:cs="宋体"/>
          <w:bCs/>
          <w:sz w:val="22"/>
          <w:szCs w:val="22"/>
          <w:highlight w:val="none"/>
        </w:rPr>
        <w:fldChar w:fldCharType="separate"/>
      </w:r>
      <w:r>
        <w:rPr>
          <w:rFonts w:hint="eastAsia" w:ascii="宋体" w:hAnsi="宋体" w:eastAsia="宋体" w:cs="宋体"/>
          <w:bCs/>
          <w:sz w:val="22"/>
          <w:szCs w:val="24"/>
          <w:highlight w:val="none"/>
          <w:lang w:val="en-US" w:eastAsia="zh-CN" w:bidi="ar-SA"/>
        </w:rPr>
        <w:t>第二节  商务要求</w:t>
      </w:r>
      <w:r>
        <w:rPr>
          <w:sz w:val="22"/>
          <w:szCs w:val="22"/>
        </w:rPr>
        <w:tab/>
      </w:r>
      <w:r>
        <w:rPr>
          <w:sz w:val="22"/>
          <w:szCs w:val="22"/>
        </w:rPr>
        <w:fldChar w:fldCharType="begin"/>
      </w:r>
      <w:r>
        <w:rPr>
          <w:sz w:val="22"/>
          <w:szCs w:val="22"/>
        </w:rPr>
        <w:instrText xml:space="preserve"> PAGEREF _Toc13288 \h </w:instrText>
      </w:r>
      <w:r>
        <w:rPr>
          <w:sz w:val="22"/>
          <w:szCs w:val="22"/>
        </w:rPr>
        <w:fldChar w:fldCharType="separate"/>
      </w:r>
      <w:r>
        <w:rPr>
          <w:sz w:val="22"/>
          <w:szCs w:val="22"/>
        </w:rPr>
        <w:t>10</w:t>
      </w:r>
      <w:r>
        <w:rPr>
          <w:sz w:val="22"/>
          <w:szCs w:val="22"/>
        </w:rPr>
        <w:fldChar w:fldCharType="end"/>
      </w:r>
      <w:r>
        <w:rPr>
          <w:rFonts w:hint="eastAsia" w:ascii="宋体" w:hAnsi="宋体" w:cs="宋体"/>
          <w:bCs/>
          <w:color w:val="auto"/>
          <w:sz w:val="22"/>
          <w:szCs w:val="22"/>
          <w:highlight w:val="none"/>
        </w:rPr>
        <w:fldChar w:fldCharType="end"/>
      </w:r>
    </w:p>
    <w:p w14:paraId="6D755A5A">
      <w:pPr>
        <w:pStyle w:val="2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_Toc24866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第三章　评审办法及评分标准</w:t>
      </w:r>
      <w:r>
        <w:rPr>
          <w:sz w:val="22"/>
          <w:szCs w:val="22"/>
        </w:rPr>
        <w:tab/>
      </w:r>
      <w:r>
        <w:rPr>
          <w:sz w:val="22"/>
          <w:szCs w:val="22"/>
        </w:rPr>
        <w:fldChar w:fldCharType="begin"/>
      </w:r>
      <w:r>
        <w:rPr>
          <w:sz w:val="22"/>
          <w:szCs w:val="22"/>
        </w:rPr>
        <w:instrText xml:space="preserve"> PAGEREF _Toc24866 \h </w:instrText>
      </w:r>
      <w:r>
        <w:rPr>
          <w:sz w:val="22"/>
          <w:szCs w:val="22"/>
        </w:rPr>
        <w:fldChar w:fldCharType="separate"/>
      </w:r>
      <w:r>
        <w:rPr>
          <w:sz w:val="22"/>
          <w:szCs w:val="22"/>
        </w:rPr>
        <w:t>11</w:t>
      </w:r>
      <w:r>
        <w:rPr>
          <w:sz w:val="22"/>
          <w:szCs w:val="22"/>
        </w:rPr>
        <w:fldChar w:fldCharType="end"/>
      </w:r>
      <w:r>
        <w:rPr>
          <w:rFonts w:hint="eastAsia" w:ascii="宋体" w:hAnsi="宋体" w:cs="宋体"/>
          <w:bCs/>
          <w:color w:val="auto"/>
          <w:sz w:val="22"/>
          <w:szCs w:val="22"/>
          <w:highlight w:val="none"/>
        </w:rPr>
        <w:fldChar w:fldCharType="end"/>
      </w:r>
    </w:p>
    <w:p w14:paraId="4BEEA260">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_Toc8450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第一节 评审办法</w:t>
      </w:r>
      <w:r>
        <w:rPr>
          <w:sz w:val="22"/>
          <w:szCs w:val="22"/>
        </w:rPr>
        <w:tab/>
      </w:r>
      <w:r>
        <w:rPr>
          <w:sz w:val="22"/>
          <w:szCs w:val="22"/>
        </w:rPr>
        <w:fldChar w:fldCharType="begin"/>
      </w:r>
      <w:r>
        <w:rPr>
          <w:sz w:val="22"/>
          <w:szCs w:val="22"/>
        </w:rPr>
        <w:instrText xml:space="preserve"> PAGEREF _Toc8450 \h </w:instrText>
      </w:r>
      <w:r>
        <w:rPr>
          <w:sz w:val="22"/>
          <w:szCs w:val="22"/>
        </w:rPr>
        <w:fldChar w:fldCharType="separate"/>
      </w:r>
      <w:r>
        <w:rPr>
          <w:sz w:val="22"/>
          <w:szCs w:val="22"/>
        </w:rPr>
        <w:t>11</w:t>
      </w:r>
      <w:r>
        <w:rPr>
          <w:sz w:val="22"/>
          <w:szCs w:val="22"/>
        </w:rPr>
        <w:fldChar w:fldCharType="end"/>
      </w:r>
      <w:r>
        <w:rPr>
          <w:rFonts w:hint="eastAsia" w:ascii="宋体" w:hAnsi="宋体" w:cs="宋体"/>
          <w:bCs/>
          <w:color w:val="auto"/>
          <w:sz w:val="22"/>
          <w:szCs w:val="22"/>
          <w:highlight w:val="none"/>
        </w:rPr>
        <w:fldChar w:fldCharType="end"/>
      </w:r>
    </w:p>
    <w:p w14:paraId="1F76EFCC">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_Toc17711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第二节 评分标准</w:t>
      </w:r>
      <w:r>
        <w:rPr>
          <w:sz w:val="22"/>
          <w:szCs w:val="22"/>
        </w:rPr>
        <w:tab/>
      </w:r>
      <w:r>
        <w:rPr>
          <w:sz w:val="22"/>
          <w:szCs w:val="22"/>
        </w:rPr>
        <w:fldChar w:fldCharType="begin"/>
      </w:r>
      <w:r>
        <w:rPr>
          <w:sz w:val="22"/>
          <w:szCs w:val="22"/>
        </w:rPr>
        <w:instrText xml:space="preserve"> PAGEREF _Toc17711 \h </w:instrText>
      </w:r>
      <w:r>
        <w:rPr>
          <w:sz w:val="22"/>
          <w:szCs w:val="22"/>
        </w:rPr>
        <w:fldChar w:fldCharType="separate"/>
      </w:r>
      <w:r>
        <w:rPr>
          <w:sz w:val="22"/>
          <w:szCs w:val="22"/>
        </w:rPr>
        <w:t>11</w:t>
      </w:r>
      <w:r>
        <w:rPr>
          <w:sz w:val="22"/>
          <w:szCs w:val="22"/>
        </w:rPr>
        <w:fldChar w:fldCharType="end"/>
      </w:r>
      <w:r>
        <w:rPr>
          <w:rFonts w:hint="eastAsia" w:ascii="宋体" w:hAnsi="宋体" w:cs="宋体"/>
          <w:bCs/>
          <w:color w:val="auto"/>
          <w:sz w:val="22"/>
          <w:szCs w:val="22"/>
          <w:highlight w:val="none"/>
        </w:rPr>
        <w:fldChar w:fldCharType="end"/>
      </w:r>
    </w:p>
    <w:p w14:paraId="074FC42A">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_Toc15858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第四节  无效标条款（针对单个比选参与人）</w:t>
      </w:r>
      <w:r>
        <w:rPr>
          <w:sz w:val="22"/>
          <w:szCs w:val="22"/>
        </w:rPr>
        <w:tab/>
      </w:r>
      <w:r>
        <w:rPr>
          <w:sz w:val="22"/>
          <w:szCs w:val="22"/>
        </w:rPr>
        <w:fldChar w:fldCharType="begin"/>
      </w:r>
      <w:r>
        <w:rPr>
          <w:sz w:val="22"/>
          <w:szCs w:val="22"/>
        </w:rPr>
        <w:instrText xml:space="preserve"> PAGEREF _Toc15858 \h </w:instrText>
      </w:r>
      <w:r>
        <w:rPr>
          <w:sz w:val="22"/>
          <w:szCs w:val="22"/>
        </w:rPr>
        <w:fldChar w:fldCharType="separate"/>
      </w:r>
      <w:r>
        <w:rPr>
          <w:sz w:val="22"/>
          <w:szCs w:val="22"/>
        </w:rPr>
        <w:t>14</w:t>
      </w:r>
      <w:r>
        <w:rPr>
          <w:sz w:val="22"/>
          <w:szCs w:val="22"/>
        </w:rPr>
        <w:fldChar w:fldCharType="end"/>
      </w:r>
      <w:r>
        <w:rPr>
          <w:rFonts w:hint="eastAsia" w:ascii="宋体" w:hAnsi="宋体" w:cs="宋体"/>
          <w:bCs/>
          <w:color w:val="auto"/>
          <w:sz w:val="22"/>
          <w:szCs w:val="22"/>
          <w:highlight w:val="none"/>
        </w:rPr>
        <w:fldChar w:fldCharType="end"/>
      </w:r>
    </w:p>
    <w:p w14:paraId="0EC8F5D1">
      <w:pPr>
        <w:pStyle w:val="25"/>
        <w:tabs>
          <w:tab w:val="right" w:leader="dot" w:pos="8307"/>
          <w:tab w:val="clear" w:pos="9061"/>
        </w:tabs>
        <w:rPr>
          <w:sz w:val="24"/>
          <w:szCs w:val="24"/>
        </w:rPr>
      </w:pPr>
      <w:r>
        <w:rPr>
          <w:rFonts w:hint="eastAsia" w:ascii="宋体" w:hAnsi="宋体" w:cs="宋体"/>
          <w:bCs/>
          <w:color w:val="auto"/>
          <w:sz w:val="24"/>
          <w:szCs w:val="24"/>
          <w:highlight w:val="none"/>
        </w:rPr>
        <w:fldChar w:fldCharType="begin"/>
      </w:r>
      <w:r>
        <w:rPr>
          <w:rFonts w:hint="eastAsia" w:ascii="宋体" w:hAnsi="宋体" w:cs="宋体"/>
          <w:bCs/>
          <w:sz w:val="24"/>
          <w:szCs w:val="24"/>
          <w:highlight w:val="none"/>
        </w:rPr>
        <w:instrText xml:space="preserve"> HYPERLINK \l _Toc12727 </w:instrText>
      </w:r>
      <w:r>
        <w:rPr>
          <w:rFonts w:hint="eastAsia" w:ascii="宋体" w:hAnsi="宋体" w:cs="宋体"/>
          <w:bCs/>
          <w:sz w:val="24"/>
          <w:szCs w:val="24"/>
          <w:highlight w:val="none"/>
        </w:rPr>
        <w:fldChar w:fldCharType="separate"/>
      </w:r>
      <w:r>
        <w:rPr>
          <w:rFonts w:hint="eastAsia" w:ascii="宋体" w:hAnsi="宋体" w:eastAsia="宋体" w:cs="宋体"/>
          <w:sz w:val="24"/>
          <w:szCs w:val="24"/>
          <w:highlight w:val="none"/>
        </w:rPr>
        <w:t>第二部分  通用部分</w:t>
      </w:r>
      <w:r>
        <w:rPr>
          <w:sz w:val="24"/>
          <w:szCs w:val="24"/>
        </w:rPr>
        <w:tab/>
      </w:r>
      <w:r>
        <w:rPr>
          <w:sz w:val="24"/>
          <w:szCs w:val="24"/>
        </w:rPr>
        <w:fldChar w:fldCharType="begin"/>
      </w:r>
      <w:r>
        <w:rPr>
          <w:sz w:val="24"/>
          <w:szCs w:val="24"/>
        </w:rPr>
        <w:instrText xml:space="preserve"> PAGEREF _Toc12727 \h </w:instrText>
      </w:r>
      <w:r>
        <w:rPr>
          <w:sz w:val="24"/>
          <w:szCs w:val="24"/>
        </w:rPr>
        <w:fldChar w:fldCharType="separate"/>
      </w:r>
      <w:r>
        <w:rPr>
          <w:sz w:val="24"/>
          <w:szCs w:val="24"/>
        </w:rPr>
        <w:t>15</w:t>
      </w:r>
      <w:r>
        <w:rPr>
          <w:sz w:val="24"/>
          <w:szCs w:val="24"/>
        </w:rPr>
        <w:fldChar w:fldCharType="end"/>
      </w:r>
      <w:r>
        <w:rPr>
          <w:rFonts w:hint="eastAsia" w:ascii="宋体" w:hAnsi="宋体" w:cs="宋体"/>
          <w:bCs/>
          <w:color w:val="auto"/>
          <w:sz w:val="24"/>
          <w:szCs w:val="24"/>
          <w:highlight w:val="none"/>
        </w:rPr>
        <w:fldChar w:fldCharType="end"/>
      </w:r>
    </w:p>
    <w:p w14:paraId="7649634F">
      <w:pPr>
        <w:pStyle w:val="2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_Toc21098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第四章  采购程序</w:t>
      </w:r>
      <w:r>
        <w:rPr>
          <w:sz w:val="22"/>
          <w:szCs w:val="22"/>
        </w:rPr>
        <w:tab/>
      </w:r>
      <w:r>
        <w:rPr>
          <w:sz w:val="22"/>
          <w:szCs w:val="22"/>
        </w:rPr>
        <w:fldChar w:fldCharType="begin"/>
      </w:r>
      <w:r>
        <w:rPr>
          <w:sz w:val="22"/>
          <w:szCs w:val="22"/>
        </w:rPr>
        <w:instrText xml:space="preserve"> PAGEREF _Toc21098 \h </w:instrText>
      </w:r>
      <w:r>
        <w:rPr>
          <w:sz w:val="22"/>
          <w:szCs w:val="22"/>
        </w:rPr>
        <w:fldChar w:fldCharType="separate"/>
      </w:r>
      <w:r>
        <w:rPr>
          <w:sz w:val="22"/>
          <w:szCs w:val="22"/>
        </w:rPr>
        <w:t>15</w:t>
      </w:r>
      <w:r>
        <w:rPr>
          <w:sz w:val="22"/>
          <w:szCs w:val="22"/>
        </w:rPr>
        <w:fldChar w:fldCharType="end"/>
      </w:r>
      <w:r>
        <w:rPr>
          <w:rFonts w:hint="eastAsia" w:ascii="宋体" w:hAnsi="宋体" w:cs="宋体"/>
          <w:bCs/>
          <w:color w:val="auto"/>
          <w:sz w:val="22"/>
          <w:szCs w:val="22"/>
          <w:highlight w:val="none"/>
        </w:rPr>
        <w:fldChar w:fldCharType="end"/>
      </w:r>
    </w:p>
    <w:p w14:paraId="5902E777">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_Toc31166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第一节  发布采购公告</w:t>
      </w:r>
      <w:r>
        <w:rPr>
          <w:sz w:val="22"/>
          <w:szCs w:val="22"/>
        </w:rPr>
        <w:tab/>
      </w:r>
      <w:r>
        <w:rPr>
          <w:sz w:val="22"/>
          <w:szCs w:val="22"/>
        </w:rPr>
        <w:fldChar w:fldCharType="begin"/>
      </w:r>
      <w:r>
        <w:rPr>
          <w:sz w:val="22"/>
          <w:szCs w:val="22"/>
        </w:rPr>
        <w:instrText xml:space="preserve"> PAGEREF _Toc31166 \h </w:instrText>
      </w:r>
      <w:r>
        <w:rPr>
          <w:sz w:val="22"/>
          <w:szCs w:val="22"/>
        </w:rPr>
        <w:fldChar w:fldCharType="separate"/>
      </w:r>
      <w:r>
        <w:rPr>
          <w:sz w:val="22"/>
          <w:szCs w:val="22"/>
        </w:rPr>
        <w:t>15</w:t>
      </w:r>
      <w:r>
        <w:rPr>
          <w:sz w:val="22"/>
          <w:szCs w:val="22"/>
        </w:rPr>
        <w:fldChar w:fldCharType="end"/>
      </w:r>
      <w:r>
        <w:rPr>
          <w:rFonts w:hint="eastAsia" w:ascii="宋体" w:hAnsi="宋体" w:cs="宋体"/>
          <w:bCs/>
          <w:color w:val="auto"/>
          <w:sz w:val="22"/>
          <w:szCs w:val="22"/>
          <w:highlight w:val="none"/>
        </w:rPr>
        <w:fldChar w:fldCharType="end"/>
      </w:r>
    </w:p>
    <w:p w14:paraId="10683C70">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_Toc12071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第二节  获取比选文件</w:t>
      </w:r>
      <w:r>
        <w:rPr>
          <w:sz w:val="22"/>
          <w:szCs w:val="22"/>
        </w:rPr>
        <w:tab/>
      </w:r>
      <w:r>
        <w:rPr>
          <w:sz w:val="22"/>
          <w:szCs w:val="22"/>
        </w:rPr>
        <w:fldChar w:fldCharType="begin"/>
      </w:r>
      <w:r>
        <w:rPr>
          <w:sz w:val="22"/>
          <w:szCs w:val="22"/>
        </w:rPr>
        <w:instrText xml:space="preserve"> PAGEREF _Toc12071 \h </w:instrText>
      </w:r>
      <w:r>
        <w:rPr>
          <w:sz w:val="22"/>
          <w:szCs w:val="22"/>
        </w:rPr>
        <w:fldChar w:fldCharType="separate"/>
      </w:r>
      <w:r>
        <w:rPr>
          <w:sz w:val="22"/>
          <w:szCs w:val="22"/>
        </w:rPr>
        <w:t>15</w:t>
      </w:r>
      <w:r>
        <w:rPr>
          <w:sz w:val="22"/>
          <w:szCs w:val="22"/>
        </w:rPr>
        <w:fldChar w:fldCharType="end"/>
      </w:r>
      <w:r>
        <w:rPr>
          <w:rFonts w:hint="eastAsia" w:ascii="宋体" w:hAnsi="宋体" w:cs="宋体"/>
          <w:bCs/>
          <w:color w:val="auto"/>
          <w:sz w:val="22"/>
          <w:szCs w:val="22"/>
          <w:highlight w:val="none"/>
        </w:rPr>
        <w:fldChar w:fldCharType="end"/>
      </w:r>
    </w:p>
    <w:p w14:paraId="59FD7138">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_Toc30124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第三节   比选保证金</w:t>
      </w:r>
      <w:r>
        <w:rPr>
          <w:sz w:val="22"/>
          <w:szCs w:val="22"/>
        </w:rPr>
        <w:tab/>
      </w:r>
      <w:r>
        <w:rPr>
          <w:sz w:val="22"/>
          <w:szCs w:val="22"/>
        </w:rPr>
        <w:fldChar w:fldCharType="begin"/>
      </w:r>
      <w:r>
        <w:rPr>
          <w:sz w:val="22"/>
          <w:szCs w:val="22"/>
        </w:rPr>
        <w:instrText xml:space="preserve"> PAGEREF _Toc30124 \h </w:instrText>
      </w:r>
      <w:r>
        <w:rPr>
          <w:sz w:val="22"/>
          <w:szCs w:val="22"/>
        </w:rPr>
        <w:fldChar w:fldCharType="separate"/>
      </w:r>
      <w:r>
        <w:rPr>
          <w:sz w:val="22"/>
          <w:szCs w:val="22"/>
        </w:rPr>
        <w:t>16</w:t>
      </w:r>
      <w:r>
        <w:rPr>
          <w:sz w:val="22"/>
          <w:szCs w:val="22"/>
        </w:rPr>
        <w:fldChar w:fldCharType="end"/>
      </w:r>
      <w:r>
        <w:rPr>
          <w:rFonts w:hint="eastAsia" w:ascii="宋体" w:hAnsi="宋体" w:cs="宋体"/>
          <w:bCs/>
          <w:color w:val="auto"/>
          <w:sz w:val="22"/>
          <w:szCs w:val="22"/>
          <w:highlight w:val="none"/>
        </w:rPr>
        <w:fldChar w:fldCharType="end"/>
      </w:r>
    </w:p>
    <w:p w14:paraId="38DDBD9C">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_Toc29453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第四节  递交响应文件</w:t>
      </w:r>
      <w:r>
        <w:rPr>
          <w:sz w:val="22"/>
          <w:szCs w:val="22"/>
        </w:rPr>
        <w:tab/>
      </w:r>
      <w:r>
        <w:rPr>
          <w:sz w:val="22"/>
          <w:szCs w:val="22"/>
        </w:rPr>
        <w:fldChar w:fldCharType="begin"/>
      </w:r>
      <w:r>
        <w:rPr>
          <w:sz w:val="22"/>
          <w:szCs w:val="22"/>
        </w:rPr>
        <w:instrText xml:space="preserve"> PAGEREF _Toc29453 \h </w:instrText>
      </w:r>
      <w:r>
        <w:rPr>
          <w:sz w:val="22"/>
          <w:szCs w:val="22"/>
        </w:rPr>
        <w:fldChar w:fldCharType="separate"/>
      </w:r>
      <w:r>
        <w:rPr>
          <w:sz w:val="22"/>
          <w:szCs w:val="22"/>
        </w:rPr>
        <w:t>16</w:t>
      </w:r>
      <w:r>
        <w:rPr>
          <w:sz w:val="22"/>
          <w:szCs w:val="22"/>
        </w:rPr>
        <w:fldChar w:fldCharType="end"/>
      </w:r>
      <w:r>
        <w:rPr>
          <w:rFonts w:hint="eastAsia" w:ascii="宋体" w:hAnsi="宋体" w:cs="宋体"/>
          <w:bCs/>
          <w:color w:val="auto"/>
          <w:sz w:val="22"/>
          <w:szCs w:val="22"/>
          <w:highlight w:val="none"/>
        </w:rPr>
        <w:fldChar w:fldCharType="end"/>
      </w:r>
    </w:p>
    <w:p w14:paraId="0FBF4916">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_Toc14470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第五节  比选程序</w:t>
      </w:r>
      <w:r>
        <w:rPr>
          <w:sz w:val="22"/>
          <w:szCs w:val="22"/>
        </w:rPr>
        <w:tab/>
      </w:r>
      <w:r>
        <w:rPr>
          <w:sz w:val="22"/>
          <w:szCs w:val="22"/>
        </w:rPr>
        <w:fldChar w:fldCharType="begin"/>
      </w:r>
      <w:r>
        <w:rPr>
          <w:sz w:val="22"/>
          <w:szCs w:val="22"/>
        </w:rPr>
        <w:instrText xml:space="preserve"> PAGEREF _Toc14470 \h </w:instrText>
      </w:r>
      <w:r>
        <w:rPr>
          <w:sz w:val="22"/>
          <w:szCs w:val="22"/>
        </w:rPr>
        <w:fldChar w:fldCharType="separate"/>
      </w:r>
      <w:r>
        <w:rPr>
          <w:sz w:val="22"/>
          <w:szCs w:val="22"/>
        </w:rPr>
        <w:t>16</w:t>
      </w:r>
      <w:r>
        <w:rPr>
          <w:sz w:val="22"/>
          <w:szCs w:val="22"/>
        </w:rPr>
        <w:fldChar w:fldCharType="end"/>
      </w:r>
      <w:r>
        <w:rPr>
          <w:rFonts w:hint="eastAsia" w:ascii="宋体" w:hAnsi="宋体" w:cs="宋体"/>
          <w:bCs/>
          <w:color w:val="auto"/>
          <w:sz w:val="22"/>
          <w:szCs w:val="22"/>
          <w:highlight w:val="none"/>
        </w:rPr>
        <w:fldChar w:fldCharType="end"/>
      </w:r>
    </w:p>
    <w:p w14:paraId="7350FCAE">
      <w:pPr>
        <w:pStyle w:val="1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_Toc24056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第六节 签订服务合同</w:t>
      </w:r>
      <w:r>
        <w:rPr>
          <w:sz w:val="22"/>
          <w:szCs w:val="22"/>
        </w:rPr>
        <w:tab/>
      </w:r>
      <w:r>
        <w:rPr>
          <w:sz w:val="22"/>
          <w:szCs w:val="22"/>
        </w:rPr>
        <w:fldChar w:fldCharType="begin"/>
      </w:r>
      <w:r>
        <w:rPr>
          <w:sz w:val="22"/>
          <w:szCs w:val="22"/>
        </w:rPr>
        <w:instrText xml:space="preserve"> PAGEREF _Toc24056 \h </w:instrText>
      </w:r>
      <w:r>
        <w:rPr>
          <w:sz w:val="22"/>
          <w:szCs w:val="22"/>
        </w:rPr>
        <w:fldChar w:fldCharType="separate"/>
      </w:r>
      <w:r>
        <w:rPr>
          <w:sz w:val="22"/>
          <w:szCs w:val="22"/>
        </w:rPr>
        <w:t>19</w:t>
      </w:r>
      <w:r>
        <w:rPr>
          <w:sz w:val="22"/>
          <w:szCs w:val="22"/>
        </w:rPr>
        <w:fldChar w:fldCharType="end"/>
      </w:r>
      <w:r>
        <w:rPr>
          <w:rFonts w:hint="eastAsia" w:ascii="宋体" w:hAnsi="宋体" w:cs="宋体"/>
          <w:bCs/>
          <w:color w:val="auto"/>
          <w:sz w:val="22"/>
          <w:szCs w:val="22"/>
          <w:highlight w:val="none"/>
        </w:rPr>
        <w:fldChar w:fldCharType="end"/>
      </w:r>
    </w:p>
    <w:p w14:paraId="75574593">
      <w:pPr>
        <w:pStyle w:val="28"/>
        <w:tabs>
          <w:tab w:val="right" w:leader="dot" w:pos="8307"/>
          <w:tab w:val="clear" w:pos="9061"/>
        </w:tabs>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_Toc16383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第五章  合同条款</w:t>
      </w:r>
      <w:r>
        <w:rPr>
          <w:sz w:val="22"/>
          <w:szCs w:val="22"/>
        </w:rPr>
        <w:tab/>
      </w:r>
      <w:r>
        <w:rPr>
          <w:sz w:val="22"/>
          <w:szCs w:val="22"/>
        </w:rPr>
        <w:fldChar w:fldCharType="begin"/>
      </w:r>
      <w:r>
        <w:rPr>
          <w:sz w:val="22"/>
          <w:szCs w:val="22"/>
        </w:rPr>
        <w:instrText xml:space="preserve"> PAGEREF _Toc16383 \h </w:instrText>
      </w:r>
      <w:r>
        <w:rPr>
          <w:sz w:val="22"/>
          <w:szCs w:val="22"/>
        </w:rPr>
        <w:fldChar w:fldCharType="separate"/>
      </w:r>
      <w:r>
        <w:rPr>
          <w:sz w:val="22"/>
          <w:szCs w:val="22"/>
        </w:rPr>
        <w:t>20</w:t>
      </w:r>
      <w:r>
        <w:rPr>
          <w:sz w:val="22"/>
          <w:szCs w:val="22"/>
        </w:rPr>
        <w:fldChar w:fldCharType="end"/>
      </w:r>
      <w:r>
        <w:rPr>
          <w:rFonts w:hint="eastAsia" w:ascii="宋体" w:hAnsi="宋体" w:cs="宋体"/>
          <w:bCs/>
          <w:color w:val="auto"/>
          <w:sz w:val="22"/>
          <w:szCs w:val="22"/>
          <w:highlight w:val="none"/>
        </w:rPr>
        <w:fldChar w:fldCharType="end"/>
      </w:r>
    </w:p>
    <w:p w14:paraId="008FAD86">
      <w:pPr>
        <w:pStyle w:val="25"/>
        <w:tabs>
          <w:tab w:val="right" w:leader="dot" w:pos="8307"/>
          <w:tab w:val="clear" w:pos="9061"/>
        </w:tabs>
        <w:rPr>
          <w:sz w:val="24"/>
          <w:szCs w:val="24"/>
        </w:rPr>
      </w:pPr>
      <w:r>
        <w:rPr>
          <w:rFonts w:hint="eastAsia" w:ascii="宋体" w:hAnsi="宋体" w:cs="宋体"/>
          <w:bCs/>
          <w:color w:val="auto"/>
          <w:sz w:val="24"/>
          <w:szCs w:val="24"/>
          <w:highlight w:val="none"/>
        </w:rPr>
        <w:fldChar w:fldCharType="begin"/>
      </w:r>
      <w:r>
        <w:rPr>
          <w:rFonts w:hint="eastAsia" w:ascii="宋体" w:hAnsi="宋体" w:cs="宋体"/>
          <w:bCs/>
          <w:sz w:val="24"/>
          <w:szCs w:val="24"/>
          <w:highlight w:val="none"/>
        </w:rPr>
        <w:instrText xml:space="preserve"> HYPERLINK \l _Toc18184 </w:instrText>
      </w:r>
      <w:r>
        <w:rPr>
          <w:rFonts w:hint="eastAsia" w:ascii="宋体" w:hAnsi="宋体" w:cs="宋体"/>
          <w:bCs/>
          <w:sz w:val="24"/>
          <w:szCs w:val="24"/>
          <w:highlight w:val="none"/>
        </w:rPr>
        <w:fldChar w:fldCharType="separate"/>
      </w:r>
      <w:r>
        <w:rPr>
          <w:rFonts w:hint="eastAsia" w:ascii="宋体" w:hAnsi="宋体" w:eastAsia="宋体" w:cs="宋体"/>
          <w:sz w:val="24"/>
          <w:szCs w:val="28"/>
          <w:highlight w:val="none"/>
        </w:rPr>
        <w:t>第三部分  响应文件编制规范</w:t>
      </w:r>
      <w:r>
        <w:rPr>
          <w:sz w:val="24"/>
          <w:szCs w:val="24"/>
        </w:rPr>
        <w:tab/>
      </w:r>
      <w:r>
        <w:rPr>
          <w:sz w:val="24"/>
          <w:szCs w:val="24"/>
        </w:rPr>
        <w:fldChar w:fldCharType="begin"/>
      </w:r>
      <w:r>
        <w:rPr>
          <w:sz w:val="24"/>
          <w:szCs w:val="24"/>
        </w:rPr>
        <w:instrText xml:space="preserve"> PAGEREF _Toc18184 \h </w:instrText>
      </w:r>
      <w:r>
        <w:rPr>
          <w:sz w:val="24"/>
          <w:szCs w:val="24"/>
        </w:rPr>
        <w:fldChar w:fldCharType="separate"/>
      </w:r>
      <w:r>
        <w:rPr>
          <w:sz w:val="24"/>
          <w:szCs w:val="24"/>
        </w:rPr>
        <w:t>23</w:t>
      </w:r>
      <w:r>
        <w:rPr>
          <w:sz w:val="24"/>
          <w:szCs w:val="24"/>
        </w:rPr>
        <w:fldChar w:fldCharType="end"/>
      </w:r>
      <w:r>
        <w:rPr>
          <w:rFonts w:hint="eastAsia" w:ascii="宋体" w:hAnsi="宋体" w:cs="宋体"/>
          <w:bCs/>
          <w:color w:val="auto"/>
          <w:sz w:val="24"/>
          <w:szCs w:val="24"/>
          <w:highlight w:val="none"/>
        </w:rPr>
        <w:fldChar w:fldCharType="end"/>
      </w:r>
    </w:p>
    <w:p w14:paraId="14DAF527">
      <w:pPr>
        <w:widowControl w:val="0"/>
        <w:shd w:val="clear"/>
        <w:spacing w:line="360" w:lineRule="auto"/>
        <w:ind w:left="240" w:leftChars="100" w:firstLine="110" w:firstLineChars="50"/>
        <w:jc w:val="center"/>
        <w:rPr>
          <w:rFonts w:hint="eastAsia" w:ascii="宋体" w:hAnsi="宋体" w:cs="宋体"/>
          <w:bCs/>
          <w:color w:val="auto"/>
          <w:highlight w:val="none"/>
        </w:rPr>
      </w:pPr>
      <w:r>
        <w:rPr>
          <w:rFonts w:hint="eastAsia" w:ascii="宋体" w:hAnsi="宋体" w:cs="宋体"/>
          <w:bCs/>
          <w:color w:val="auto"/>
          <w:sz w:val="22"/>
          <w:szCs w:val="22"/>
          <w:highlight w:val="none"/>
        </w:rPr>
        <w:fldChar w:fldCharType="end"/>
      </w:r>
    </w:p>
    <w:p w14:paraId="4E0CA15A">
      <w:pPr>
        <w:pStyle w:val="2"/>
        <w:widowControl w:val="0"/>
        <w:shd w:val="clear"/>
        <w:spacing w:line="360" w:lineRule="auto"/>
        <w:rPr>
          <w:rFonts w:ascii="宋体" w:hAnsi="宋体" w:eastAsia="宋体" w:cs="宋体"/>
          <w:b/>
          <w:color w:val="auto"/>
          <w:highlight w:val="none"/>
        </w:rPr>
        <w:sectPr>
          <w:headerReference r:id="rId3" w:type="default"/>
          <w:footerReference r:id="rId4" w:type="default"/>
          <w:pgSz w:w="11907" w:h="16840"/>
          <w:pgMar w:top="1440" w:right="1800" w:bottom="1440" w:left="1800" w:header="720" w:footer="720" w:gutter="0"/>
          <w:pgNumType w:fmt="decimal" w:start="1"/>
          <w:cols w:space="720" w:num="1"/>
          <w:docGrid w:linePitch="326" w:charSpace="0"/>
        </w:sectPr>
      </w:pPr>
      <w:bookmarkStart w:id="4" w:name="_Toc406671674"/>
      <w:bookmarkStart w:id="5" w:name="_Toc406670710"/>
      <w:bookmarkStart w:id="6" w:name="_Toc406671082"/>
      <w:bookmarkStart w:id="7" w:name="_Toc406672380"/>
    </w:p>
    <w:p w14:paraId="120006B5">
      <w:pPr>
        <w:pStyle w:val="2"/>
        <w:widowControl w:val="0"/>
        <w:shd w:val="clear"/>
        <w:spacing w:line="360" w:lineRule="auto"/>
        <w:rPr>
          <w:rFonts w:ascii="宋体" w:hAnsi="宋体" w:eastAsia="宋体" w:cs="宋体"/>
          <w:b/>
          <w:color w:val="auto"/>
          <w:highlight w:val="none"/>
        </w:rPr>
      </w:pPr>
      <w:bookmarkStart w:id="8" w:name="_Toc3879"/>
      <w:bookmarkStart w:id="9" w:name="_Toc95128198"/>
      <w:bookmarkStart w:id="10" w:name="_Toc14463"/>
      <w:r>
        <w:rPr>
          <w:rFonts w:hint="eastAsia" w:ascii="宋体" w:hAnsi="宋体" w:eastAsia="宋体" w:cs="宋体"/>
          <w:b/>
          <w:color w:val="auto"/>
          <w:highlight w:val="none"/>
        </w:rPr>
        <w:t>第一部分  专用部分</w:t>
      </w:r>
      <w:bookmarkEnd w:id="4"/>
      <w:bookmarkEnd w:id="5"/>
      <w:bookmarkEnd w:id="6"/>
      <w:bookmarkEnd w:id="7"/>
      <w:bookmarkEnd w:id="8"/>
      <w:bookmarkEnd w:id="9"/>
      <w:bookmarkEnd w:id="10"/>
    </w:p>
    <w:p w14:paraId="54ADEC9B">
      <w:pPr>
        <w:pStyle w:val="3"/>
        <w:widowControl w:val="0"/>
        <w:shd w:val="clear"/>
        <w:spacing w:line="360" w:lineRule="auto"/>
        <w:rPr>
          <w:rFonts w:ascii="宋体" w:hAnsi="宋体" w:eastAsia="宋体" w:cs="宋体"/>
          <w:b/>
          <w:color w:val="auto"/>
          <w:highlight w:val="none"/>
        </w:rPr>
      </w:pPr>
      <w:bookmarkStart w:id="11" w:name="_Toc406672381"/>
      <w:bookmarkStart w:id="12" w:name="_Toc406671083"/>
      <w:bookmarkStart w:id="13" w:name="_Toc406671675"/>
      <w:bookmarkStart w:id="14" w:name="_Toc406670711"/>
      <w:bookmarkStart w:id="15" w:name="_Toc95128199"/>
      <w:bookmarkStart w:id="16" w:name="_Toc12968"/>
      <w:bookmarkStart w:id="17" w:name="_Toc31680"/>
      <w:r>
        <w:rPr>
          <w:rFonts w:hint="eastAsia" w:ascii="宋体" w:hAnsi="宋体" w:eastAsia="宋体" w:cs="宋体"/>
          <w:b/>
          <w:color w:val="auto"/>
          <w:highlight w:val="none"/>
        </w:rPr>
        <w:t>第一章　</w:t>
      </w:r>
      <w:bookmarkEnd w:id="11"/>
      <w:bookmarkEnd w:id="12"/>
      <w:bookmarkEnd w:id="13"/>
      <w:bookmarkEnd w:id="14"/>
      <w:r>
        <w:rPr>
          <w:rFonts w:hint="eastAsia" w:ascii="宋体" w:hAnsi="宋体" w:eastAsia="宋体" w:cs="宋体"/>
          <w:b/>
          <w:color w:val="auto"/>
          <w:highlight w:val="none"/>
        </w:rPr>
        <w:t>响应内容</w:t>
      </w:r>
      <w:bookmarkEnd w:id="15"/>
      <w:bookmarkEnd w:id="16"/>
      <w:bookmarkEnd w:id="17"/>
    </w:p>
    <w:p w14:paraId="58A9A823">
      <w:pPr>
        <w:widowControl w:val="0"/>
        <w:shd w:val="clear"/>
        <w:spacing w:line="360" w:lineRule="auto"/>
        <w:ind w:firstLine="482" w:firstLineChars="200"/>
        <w:rPr>
          <w:rFonts w:ascii="宋体" w:hAnsi="宋体" w:cs="宋体"/>
          <w:b/>
          <w:color w:val="auto"/>
          <w:highlight w:val="none"/>
        </w:rPr>
      </w:pPr>
      <w:bookmarkStart w:id="18" w:name="_Toc406670713"/>
      <w:r>
        <w:rPr>
          <w:rFonts w:hint="eastAsia" w:ascii="宋体" w:hAnsi="宋体" w:cs="宋体"/>
          <w:b/>
          <w:color w:val="auto"/>
          <w:highlight w:val="none"/>
        </w:rPr>
        <w:t>致：各比选参与人</w:t>
      </w:r>
    </w:p>
    <w:p w14:paraId="318C4E50">
      <w:pPr>
        <w:widowControl w:val="0"/>
        <w:shd w:val="clear"/>
        <w:spacing w:line="360" w:lineRule="auto"/>
        <w:ind w:firstLine="480" w:firstLineChars="200"/>
        <w:jc w:val="left"/>
        <w:rPr>
          <w:rFonts w:ascii="宋体" w:hAnsi="宋体" w:cs="宋体"/>
          <w:bCs/>
          <w:color w:val="auto"/>
          <w:highlight w:val="none"/>
        </w:rPr>
      </w:pPr>
      <w:r>
        <w:rPr>
          <w:rFonts w:hint="eastAsia"/>
          <w:color w:val="auto"/>
          <w:highlight w:val="none"/>
        </w:rPr>
        <w:t>贵州阳光产权交易所有限公司</w:t>
      </w:r>
      <w:r>
        <w:rPr>
          <w:rFonts w:hint="eastAsia"/>
          <w:color w:val="auto"/>
          <w:highlight w:val="none"/>
          <w:lang w:val="en-US" w:eastAsia="zh-CN"/>
        </w:rPr>
        <w:t>拟</w:t>
      </w:r>
      <w:r>
        <w:rPr>
          <w:rFonts w:hint="eastAsia" w:ascii="宋体" w:hAnsi="宋体" w:cs="宋体"/>
          <w:bCs/>
          <w:color w:val="auto"/>
          <w:highlight w:val="none"/>
        </w:rPr>
        <w:t>对</w:t>
      </w:r>
      <w:r>
        <w:rPr>
          <w:rFonts w:hint="eastAsia" w:ascii="宋体" w:hAnsi="宋体" w:cs="宋体"/>
          <w:bCs/>
          <w:color w:val="auto"/>
          <w:highlight w:val="none"/>
          <w:lang w:eastAsia="zh-CN"/>
        </w:rPr>
        <w:t>贵阳市某企业股权收购项目选择第三方技术支持服务机构项目</w:t>
      </w:r>
      <w:r>
        <w:rPr>
          <w:rFonts w:hint="eastAsia" w:ascii="宋体" w:hAnsi="宋体" w:cs="宋体"/>
          <w:bCs/>
          <w:color w:val="auto"/>
          <w:highlight w:val="none"/>
        </w:rPr>
        <w:t>组织比选。</w:t>
      </w:r>
    </w:p>
    <w:bookmarkEnd w:id="18"/>
    <w:p w14:paraId="2C77056F">
      <w:pPr>
        <w:numPr>
          <w:ilvl w:val="255"/>
          <w:numId w:val="0"/>
        </w:numPr>
        <w:shd w:val="clear"/>
        <w:spacing w:line="440" w:lineRule="exact"/>
        <w:ind w:firstLine="482" w:firstLineChars="200"/>
        <w:rPr>
          <w:rFonts w:ascii="宋体" w:hAnsi="宋体" w:cs="宋体"/>
          <w:bCs/>
          <w:color w:val="auto"/>
          <w:highlight w:val="none"/>
        </w:rPr>
      </w:pPr>
      <w:bookmarkStart w:id="19" w:name="_Toc406671086"/>
      <w:bookmarkStart w:id="20" w:name="_Toc406670715"/>
      <w:r>
        <w:rPr>
          <w:rFonts w:hint="eastAsia" w:ascii="宋体" w:hAnsi="宋体" w:cs="宋体"/>
          <w:b/>
          <w:highlight w:val="none"/>
        </w:rPr>
        <w:t>1.发布公告媒体：</w:t>
      </w:r>
    </w:p>
    <w:p w14:paraId="49BEEF31">
      <w:pPr>
        <w:shd w:val="clear"/>
        <w:spacing w:line="440" w:lineRule="exact"/>
        <w:ind w:firstLine="570"/>
        <w:rPr>
          <w:rFonts w:ascii="宋体" w:hAnsi="宋体" w:cs="宋体"/>
          <w:bCs/>
          <w:highlight w:val="none"/>
        </w:rPr>
      </w:pPr>
      <w:r>
        <w:rPr>
          <w:rFonts w:hint="eastAsia" w:ascii="宋体" w:hAnsi="宋体" w:cs="宋体"/>
          <w:bCs/>
          <w:color w:val="auto"/>
          <w:highlight w:val="none"/>
        </w:rPr>
        <w:t>贵州阳光产权交易所有限公司官网（</w:t>
      </w:r>
      <w:r>
        <w:rPr>
          <w:color w:val="auto"/>
          <w:highlight w:val="none"/>
        </w:rPr>
        <w:fldChar w:fldCharType="begin"/>
      </w:r>
      <w:r>
        <w:rPr>
          <w:color w:val="auto"/>
          <w:highlight w:val="none"/>
        </w:rPr>
        <w:instrText xml:space="preserve"> HYPERLINK "http://www.prechina.net/" </w:instrText>
      </w:r>
      <w:r>
        <w:rPr>
          <w:color w:val="auto"/>
          <w:highlight w:val="none"/>
        </w:rPr>
        <w:fldChar w:fldCharType="separate"/>
      </w:r>
      <w:r>
        <w:rPr>
          <w:rStyle w:val="41"/>
          <w:rFonts w:ascii="宋体" w:hAnsi="宋体" w:cs="宋体"/>
          <w:bCs/>
          <w:color w:val="auto"/>
          <w:highlight w:val="none"/>
        </w:rPr>
        <w:t>http://www.</w:t>
      </w:r>
      <w:r>
        <w:rPr>
          <w:rStyle w:val="41"/>
          <w:rFonts w:hint="eastAsia" w:ascii="宋体" w:hAnsi="宋体" w:cs="宋体"/>
          <w:bCs/>
          <w:color w:val="auto"/>
          <w:highlight w:val="none"/>
        </w:rPr>
        <w:t>prechina.net</w:t>
      </w:r>
      <w:r>
        <w:rPr>
          <w:rStyle w:val="41"/>
          <w:rFonts w:ascii="宋体" w:hAnsi="宋体" w:cs="宋体"/>
          <w:bCs/>
          <w:color w:val="auto"/>
          <w:highlight w:val="none"/>
        </w:rPr>
        <w:t>/</w:t>
      </w:r>
      <w:r>
        <w:rPr>
          <w:rStyle w:val="41"/>
          <w:rFonts w:ascii="宋体" w:hAnsi="宋体" w:cs="宋体"/>
          <w:bCs/>
          <w:color w:val="auto"/>
          <w:highlight w:val="none"/>
        </w:rPr>
        <w:fldChar w:fldCharType="end"/>
      </w:r>
      <w:r>
        <w:rPr>
          <w:rFonts w:ascii="宋体" w:hAnsi="宋体" w:cs="宋体"/>
          <w:bCs/>
          <w:color w:val="auto"/>
          <w:highlight w:val="none"/>
        </w:rPr>
        <w:t>）</w:t>
      </w:r>
    </w:p>
    <w:p w14:paraId="33D4A895">
      <w:pPr>
        <w:shd w:val="clear"/>
        <w:spacing w:line="440" w:lineRule="exact"/>
        <w:ind w:firstLine="482" w:firstLineChars="200"/>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2.</w:t>
      </w:r>
      <w:r>
        <w:rPr>
          <w:rFonts w:ascii="宋体" w:hAnsi="宋体" w:cs="宋体"/>
          <w:b/>
          <w:color w:val="000000" w:themeColor="text1"/>
          <w:highlight w:val="none"/>
          <w14:textFill>
            <w14:solidFill>
              <w14:schemeClr w14:val="tx1"/>
            </w14:solidFill>
          </w14:textFill>
        </w:rPr>
        <w:t>获取</w:t>
      </w:r>
      <w:r>
        <w:rPr>
          <w:rFonts w:hint="eastAsia" w:ascii="宋体" w:hAnsi="宋体" w:cs="宋体"/>
          <w:b/>
          <w:color w:val="000000" w:themeColor="text1"/>
          <w:highlight w:val="none"/>
          <w:lang w:eastAsia="zh-CN"/>
          <w14:textFill>
            <w14:solidFill>
              <w14:schemeClr w14:val="tx1"/>
            </w14:solidFill>
          </w14:textFill>
        </w:rPr>
        <w:t>比选</w:t>
      </w:r>
      <w:r>
        <w:rPr>
          <w:rFonts w:ascii="宋体" w:hAnsi="宋体" w:cs="宋体"/>
          <w:b/>
          <w:color w:val="000000" w:themeColor="text1"/>
          <w:highlight w:val="none"/>
          <w14:textFill>
            <w14:solidFill>
              <w14:schemeClr w14:val="tx1"/>
            </w14:solidFill>
          </w14:textFill>
        </w:rPr>
        <w:t>文件时间</w:t>
      </w:r>
      <w:r>
        <w:rPr>
          <w:rFonts w:hint="eastAsia" w:ascii="宋体" w:hAnsi="宋体" w:cs="宋体"/>
          <w:b/>
          <w:color w:val="000000" w:themeColor="text1"/>
          <w:highlight w:val="none"/>
          <w14:textFill>
            <w14:solidFill>
              <w14:schemeClr w14:val="tx1"/>
            </w14:solidFill>
          </w14:textFill>
        </w:rPr>
        <w:t>：</w:t>
      </w:r>
    </w:p>
    <w:p w14:paraId="6EBDE8A5">
      <w:pPr>
        <w:shd w:val="clear"/>
        <w:spacing w:line="440" w:lineRule="exact"/>
        <w:ind w:firstLine="480" w:firstLineChars="200"/>
        <w:rPr>
          <w:rFonts w:ascii="宋体" w:hAnsi="宋体" w:cs="宋体"/>
          <w:bCs/>
          <w:highlight w:val="none"/>
        </w:rPr>
      </w:pPr>
      <w:r>
        <w:rPr>
          <w:rFonts w:hint="eastAsia" w:ascii="宋体" w:hAnsi="宋体" w:cs="宋体"/>
          <w:highlight w:val="none"/>
        </w:rPr>
        <w:t>以公告时间为准。如有变动，以变更公告或通知为准。</w:t>
      </w:r>
    </w:p>
    <w:p w14:paraId="61A3BE00">
      <w:pPr>
        <w:shd w:val="clear"/>
        <w:spacing w:line="440" w:lineRule="exact"/>
        <w:ind w:firstLine="482" w:firstLineChars="200"/>
        <w:rPr>
          <w:rFonts w:ascii="宋体" w:hAnsi="宋体" w:cs="宋体"/>
          <w:b/>
          <w:highlight w:val="none"/>
        </w:rPr>
      </w:pPr>
      <w:r>
        <w:rPr>
          <w:rFonts w:hint="eastAsia" w:ascii="宋体" w:hAnsi="宋体" w:cs="宋体"/>
          <w:b/>
          <w:highlight w:val="none"/>
        </w:rPr>
        <w:t>3.递交响应文件时间：</w:t>
      </w:r>
    </w:p>
    <w:p w14:paraId="5F7099AE">
      <w:pPr>
        <w:shd w:val="clear"/>
        <w:spacing w:line="440" w:lineRule="exact"/>
        <w:ind w:firstLine="480" w:firstLineChars="200"/>
        <w:rPr>
          <w:rFonts w:ascii="宋体" w:hAnsi="宋体" w:cs="宋体"/>
          <w:bCs/>
          <w:highlight w:val="none"/>
        </w:rPr>
      </w:pPr>
      <w:r>
        <w:rPr>
          <w:rFonts w:hint="eastAsia" w:ascii="宋体" w:hAnsi="宋体" w:cs="宋体"/>
          <w:bCs/>
          <w:highlight w:val="none"/>
        </w:rPr>
        <w:t>以本项目公告时间为准。</w:t>
      </w:r>
      <w:r>
        <w:rPr>
          <w:rFonts w:hint="eastAsia" w:ascii="宋体" w:hAnsi="宋体" w:cs="宋体"/>
          <w:highlight w:val="none"/>
        </w:rPr>
        <w:t>如有变动，以变更公告或通知为准。</w:t>
      </w:r>
    </w:p>
    <w:p w14:paraId="7218855E">
      <w:pPr>
        <w:shd w:val="clear"/>
        <w:spacing w:line="440" w:lineRule="exact"/>
        <w:ind w:firstLine="482" w:firstLineChars="200"/>
        <w:rPr>
          <w:rFonts w:ascii="宋体" w:hAnsi="宋体" w:cs="宋体"/>
          <w:b/>
          <w:highlight w:val="none"/>
        </w:rPr>
      </w:pPr>
      <w:r>
        <w:rPr>
          <w:rFonts w:hint="eastAsia" w:ascii="宋体" w:hAnsi="宋体" w:cs="宋体"/>
          <w:b/>
          <w:highlight w:val="none"/>
        </w:rPr>
        <w:t>4.</w:t>
      </w:r>
      <w:r>
        <w:rPr>
          <w:rFonts w:hint="eastAsia" w:ascii="宋体" w:hAnsi="宋体" w:cs="宋体"/>
          <w:b/>
          <w:highlight w:val="none"/>
          <w:lang w:eastAsia="zh-CN"/>
        </w:rPr>
        <w:t>比选</w:t>
      </w:r>
      <w:r>
        <w:rPr>
          <w:rFonts w:hint="eastAsia" w:ascii="宋体" w:hAnsi="宋体" w:cs="宋体"/>
          <w:b/>
          <w:highlight w:val="none"/>
        </w:rPr>
        <w:t>地点：</w:t>
      </w:r>
    </w:p>
    <w:p w14:paraId="320AD1A9">
      <w:pPr>
        <w:pStyle w:val="19"/>
        <w:shd w:val="clear"/>
        <w:spacing w:line="440" w:lineRule="exact"/>
        <w:ind w:firstLine="480" w:firstLineChars="200"/>
        <w:rPr>
          <w:rFonts w:hint="default" w:hAnsi="宋体" w:eastAsia="宋体" w:cs="宋体"/>
          <w:bCs/>
          <w:kern w:val="0"/>
          <w:sz w:val="24"/>
          <w:szCs w:val="24"/>
          <w:highlight w:val="none"/>
          <w:lang w:val="en-US" w:eastAsia="zh-CN"/>
        </w:rPr>
      </w:pPr>
      <w:r>
        <w:rPr>
          <w:rFonts w:hint="eastAsia" w:hAnsi="宋体" w:cs="宋体"/>
          <w:bCs/>
          <w:kern w:val="0"/>
          <w:sz w:val="24"/>
          <w:szCs w:val="24"/>
          <w:highlight w:val="none"/>
        </w:rPr>
        <w:t>贵州阳光产权交易所有限公司</w:t>
      </w:r>
      <w:r>
        <w:rPr>
          <w:rFonts w:hint="eastAsia" w:hAnsi="宋体" w:cs="宋体"/>
          <w:bCs/>
          <w:kern w:val="0"/>
          <w:sz w:val="24"/>
          <w:szCs w:val="24"/>
          <w:highlight w:val="none"/>
          <w:lang w:val="en-US" w:eastAsia="zh-CN"/>
        </w:rPr>
        <w:t>五</w:t>
      </w:r>
      <w:r>
        <w:rPr>
          <w:rFonts w:hint="eastAsia" w:hAnsi="宋体" w:cs="宋体"/>
          <w:bCs/>
          <w:kern w:val="0"/>
          <w:sz w:val="24"/>
          <w:szCs w:val="24"/>
          <w:highlight w:val="none"/>
        </w:rPr>
        <w:t>楼</w:t>
      </w:r>
      <w:r>
        <w:rPr>
          <w:rFonts w:hint="eastAsia" w:hAnsi="宋体" w:cs="宋体"/>
          <w:bCs/>
          <w:kern w:val="0"/>
          <w:sz w:val="24"/>
          <w:szCs w:val="24"/>
          <w:highlight w:val="none"/>
          <w:lang w:val="en-US" w:eastAsia="zh-CN"/>
        </w:rPr>
        <w:t>528室</w:t>
      </w:r>
    </w:p>
    <w:p w14:paraId="0BA762BA">
      <w:pPr>
        <w:shd w:val="clear"/>
        <w:spacing w:line="440" w:lineRule="exact"/>
        <w:ind w:firstLine="482" w:firstLineChars="200"/>
        <w:rPr>
          <w:rFonts w:ascii="宋体" w:hAnsi="宋体" w:cs="宋体"/>
          <w:b/>
          <w:highlight w:val="none"/>
        </w:rPr>
      </w:pPr>
      <w:r>
        <w:rPr>
          <w:rFonts w:hint="eastAsia" w:ascii="宋体" w:hAnsi="宋体" w:cs="宋体"/>
          <w:b/>
          <w:highlight w:val="none"/>
        </w:rPr>
        <w:t>5.</w:t>
      </w:r>
      <w:r>
        <w:rPr>
          <w:rFonts w:hint="eastAsia" w:ascii="宋体" w:hAnsi="宋体" w:cs="宋体"/>
          <w:b/>
          <w:highlight w:val="none"/>
          <w:lang w:eastAsia="zh-CN"/>
        </w:rPr>
        <w:t>比选</w:t>
      </w:r>
      <w:r>
        <w:rPr>
          <w:rFonts w:hint="eastAsia" w:ascii="宋体" w:hAnsi="宋体" w:cs="宋体"/>
          <w:b/>
          <w:highlight w:val="none"/>
        </w:rPr>
        <w:t>文件解释权</w:t>
      </w:r>
    </w:p>
    <w:p w14:paraId="13A51D68">
      <w:pPr>
        <w:shd w:val="clear"/>
        <w:spacing w:line="440" w:lineRule="exact"/>
        <w:ind w:firstLine="560"/>
        <w:rPr>
          <w:rFonts w:ascii="宋体" w:hAnsi="宋体" w:cs="宋体"/>
          <w:highlight w:val="none"/>
        </w:rPr>
      </w:pPr>
      <w:r>
        <w:rPr>
          <w:rFonts w:hint="eastAsia" w:ascii="宋体" w:hAnsi="宋体" w:cs="宋体"/>
          <w:highlight w:val="none"/>
        </w:rPr>
        <w:t>本项目</w:t>
      </w:r>
      <w:r>
        <w:rPr>
          <w:rFonts w:hint="eastAsia" w:ascii="宋体" w:hAnsi="宋体" w:cs="宋体"/>
          <w:highlight w:val="none"/>
          <w:lang w:eastAsia="zh-CN"/>
        </w:rPr>
        <w:t>比选</w:t>
      </w:r>
      <w:r>
        <w:rPr>
          <w:rFonts w:hint="eastAsia" w:ascii="宋体" w:hAnsi="宋体" w:cs="宋体"/>
          <w:highlight w:val="none"/>
        </w:rPr>
        <w:t>文件的最终解释权归采购人。</w:t>
      </w:r>
      <w:bookmarkEnd w:id="19"/>
      <w:bookmarkEnd w:id="20"/>
    </w:p>
    <w:p w14:paraId="3D972095">
      <w:pPr>
        <w:shd w:val="clear"/>
        <w:rPr>
          <w:rFonts w:asciiTheme="minorHAnsi" w:hAnsiTheme="minorHAnsi" w:cstheme="minorBidi"/>
          <w:color w:val="auto"/>
          <w:kern w:val="2"/>
          <w:sz w:val="21"/>
          <w:highlight w:val="none"/>
        </w:rPr>
      </w:pPr>
      <w:r>
        <w:rPr>
          <w:color w:val="auto"/>
          <w:highlight w:val="none"/>
        </w:rPr>
        <w:br w:type="page"/>
      </w:r>
    </w:p>
    <w:p w14:paraId="2D90D9D1">
      <w:pPr>
        <w:pStyle w:val="4"/>
        <w:widowControl w:val="0"/>
        <w:shd w:val="clear"/>
        <w:spacing w:line="360" w:lineRule="auto"/>
        <w:rPr>
          <w:rFonts w:ascii="宋体" w:hAnsi="宋体" w:cs="宋体"/>
          <w:color w:val="auto"/>
          <w:highlight w:val="none"/>
        </w:rPr>
      </w:pPr>
      <w:bookmarkStart w:id="21" w:name="_Toc25263"/>
      <w:bookmarkStart w:id="22" w:name="_Toc406670717"/>
      <w:bookmarkStart w:id="23" w:name="_Toc406672383"/>
      <w:bookmarkStart w:id="24" w:name="_Toc406671678"/>
      <w:bookmarkStart w:id="25" w:name="_Toc406671088"/>
      <w:bookmarkStart w:id="26" w:name="_Toc10062"/>
      <w:bookmarkStart w:id="27" w:name="_Toc95128200"/>
      <w:r>
        <w:rPr>
          <w:rFonts w:hint="eastAsia" w:ascii="宋体" w:hAnsi="宋体" w:eastAsia="宋体" w:cs="宋体"/>
          <w:b/>
          <w:color w:val="auto"/>
          <w:highlight w:val="none"/>
        </w:rPr>
        <w:t xml:space="preserve">第一节  </w:t>
      </w:r>
      <w:r>
        <w:rPr>
          <w:rFonts w:hint="eastAsia" w:ascii="宋体" w:hAnsi="宋体" w:eastAsia="宋体" w:cs="宋体"/>
          <w:b/>
          <w:color w:val="auto"/>
          <w:sz w:val="28"/>
          <w:szCs w:val="28"/>
          <w:highlight w:val="none"/>
        </w:rPr>
        <w:t>比选相关资料表</w:t>
      </w:r>
      <w:bookmarkEnd w:id="21"/>
      <w:bookmarkEnd w:id="22"/>
      <w:bookmarkEnd w:id="23"/>
      <w:bookmarkEnd w:id="24"/>
      <w:bookmarkEnd w:id="25"/>
      <w:bookmarkEnd w:id="26"/>
      <w:bookmarkEnd w:id="27"/>
    </w:p>
    <w:tbl>
      <w:tblPr>
        <w:tblStyle w:val="34"/>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6"/>
        <w:gridCol w:w="7088"/>
      </w:tblGrid>
      <w:tr w14:paraId="41137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17" w:type="dxa"/>
            <w:vAlign w:val="center"/>
          </w:tcPr>
          <w:p w14:paraId="55735F09">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序号</w:t>
            </w:r>
          </w:p>
        </w:tc>
        <w:tc>
          <w:tcPr>
            <w:tcW w:w="1446" w:type="dxa"/>
            <w:vAlign w:val="center"/>
          </w:tcPr>
          <w:p w14:paraId="4CE8CDED">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内  容</w:t>
            </w:r>
          </w:p>
        </w:tc>
        <w:tc>
          <w:tcPr>
            <w:tcW w:w="7088" w:type="dxa"/>
            <w:vAlign w:val="center"/>
          </w:tcPr>
          <w:p w14:paraId="698F3EF3">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说明与要求</w:t>
            </w:r>
          </w:p>
        </w:tc>
      </w:tr>
      <w:tr w14:paraId="53F65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9616C20">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1</w:t>
            </w:r>
          </w:p>
        </w:tc>
        <w:tc>
          <w:tcPr>
            <w:tcW w:w="1446" w:type="dxa"/>
            <w:vAlign w:val="center"/>
          </w:tcPr>
          <w:p w14:paraId="6048C6F3">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项目名称</w:t>
            </w:r>
          </w:p>
        </w:tc>
        <w:tc>
          <w:tcPr>
            <w:tcW w:w="7088" w:type="dxa"/>
            <w:vAlign w:val="center"/>
          </w:tcPr>
          <w:p w14:paraId="4E7B7D7F">
            <w:pPr>
              <w:widowControl w:val="0"/>
              <w:shd w:val="clear"/>
              <w:spacing w:line="360" w:lineRule="auto"/>
              <w:jc w:val="both"/>
              <w:rPr>
                <w:rFonts w:hint="eastAsia" w:ascii="宋体" w:hAnsi="宋体" w:eastAsia="宋体" w:cs="宋体"/>
                <w:color w:val="auto"/>
                <w:highlight w:val="none"/>
                <w:lang w:eastAsia="zh-CN"/>
              </w:rPr>
            </w:pPr>
            <w:r>
              <w:rPr>
                <w:rFonts w:hint="eastAsia" w:ascii="宋体" w:hAnsi="宋体"/>
                <w:color w:val="000000" w:themeColor="text1"/>
                <w:highlight w:val="none"/>
                <w:u w:val="none"/>
                <w14:textFill>
                  <w14:solidFill>
                    <w14:schemeClr w14:val="tx1"/>
                  </w14:solidFill>
                </w14:textFill>
              </w:rPr>
              <w:t>贵州阳光产权交易所有限公司关于贵阳市某企业股权收购项目选择第三方技术支持服务机构</w:t>
            </w:r>
          </w:p>
        </w:tc>
      </w:tr>
      <w:tr w14:paraId="4486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14:paraId="4F9E6F8E">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2</w:t>
            </w:r>
          </w:p>
        </w:tc>
        <w:tc>
          <w:tcPr>
            <w:tcW w:w="1446" w:type="dxa"/>
            <w:vAlign w:val="center"/>
          </w:tcPr>
          <w:p w14:paraId="7FD403A5">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采购类别</w:t>
            </w:r>
          </w:p>
        </w:tc>
        <w:tc>
          <w:tcPr>
            <w:tcW w:w="7088" w:type="dxa"/>
            <w:vAlign w:val="center"/>
          </w:tcPr>
          <w:p w14:paraId="1BB0B764">
            <w:pPr>
              <w:widowControl w:val="0"/>
              <w:shd w:val="clear"/>
              <w:spacing w:line="360" w:lineRule="auto"/>
              <w:jc w:val="both"/>
              <w:rPr>
                <w:rFonts w:ascii="宋体" w:hAnsi="宋体" w:cs="宋体"/>
                <w:color w:val="auto"/>
                <w:highlight w:val="none"/>
              </w:rPr>
            </w:pPr>
            <w:r>
              <w:rPr>
                <w:rFonts w:hint="eastAsia" w:ascii="宋体" w:hAnsi="宋体" w:cs="宋体"/>
                <w:color w:val="auto"/>
                <w:highlight w:val="none"/>
              </w:rPr>
              <w:t>企业采购</w:t>
            </w:r>
          </w:p>
        </w:tc>
      </w:tr>
      <w:tr w14:paraId="59898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1FD38C6">
            <w:pPr>
              <w:widowControl w:val="0"/>
              <w:shd w:val="clear"/>
              <w:spacing w:line="360" w:lineRule="auto"/>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w:t>
            </w:r>
          </w:p>
        </w:tc>
        <w:tc>
          <w:tcPr>
            <w:tcW w:w="1446" w:type="dxa"/>
            <w:vAlign w:val="center"/>
          </w:tcPr>
          <w:p w14:paraId="5EB3AC44">
            <w:pPr>
              <w:widowControl w:val="0"/>
              <w:shd w:val="clear"/>
              <w:spacing w:line="360" w:lineRule="auto"/>
              <w:jc w:val="center"/>
              <w:rPr>
                <w:rFonts w:hint="eastAsia" w:ascii="宋体" w:hAnsi="宋体" w:cs="宋体"/>
                <w:color w:val="auto"/>
                <w:highlight w:val="none"/>
              </w:rPr>
            </w:pPr>
            <w:r>
              <w:rPr>
                <w:rFonts w:hint="eastAsia" w:ascii="宋体" w:hAnsi="宋体" w:cs="宋体"/>
                <w:color w:val="000000" w:themeColor="text1"/>
                <w:highlight w:val="none"/>
                <w14:textFill>
                  <w14:solidFill>
                    <w14:schemeClr w14:val="tx1"/>
                  </w14:solidFill>
                </w14:textFill>
              </w:rPr>
              <w:t>采购预算</w:t>
            </w:r>
          </w:p>
        </w:tc>
        <w:tc>
          <w:tcPr>
            <w:tcW w:w="7088" w:type="dxa"/>
            <w:vAlign w:val="center"/>
          </w:tcPr>
          <w:p w14:paraId="3724330E">
            <w:pPr>
              <w:widowControl w:val="0"/>
              <w:shd w:val="clear"/>
              <w:spacing w:line="360" w:lineRule="auto"/>
              <w:jc w:val="both"/>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贰万元整（¥20000.00）</w:t>
            </w:r>
          </w:p>
        </w:tc>
      </w:tr>
      <w:tr w14:paraId="095C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1B6D517">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446" w:type="dxa"/>
            <w:vAlign w:val="center"/>
          </w:tcPr>
          <w:p w14:paraId="3AC564E1">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采购内容</w:t>
            </w:r>
          </w:p>
        </w:tc>
        <w:tc>
          <w:tcPr>
            <w:tcW w:w="7088" w:type="dxa"/>
            <w:vAlign w:val="center"/>
          </w:tcPr>
          <w:p w14:paraId="22214643">
            <w:pPr>
              <w:widowControl w:val="0"/>
              <w:shd w:val="clear"/>
              <w:spacing w:line="360" w:lineRule="auto"/>
              <w:jc w:val="both"/>
              <w:rPr>
                <w:rFonts w:ascii="宋体" w:hAnsi="宋体" w:cs="宋体"/>
                <w:bCs/>
                <w:color w:val="auto"/>
                <w:highlight w:val="none"/>
              </w:rPr>
            </w:pPr>
            <w:r>
              <w:rPr>
                <w:rFonts w:hint="eastAsia" w:ascii="宋体" w:hAnsi="宋体" w:cs="宋体"/>
                <w:highlight w:val="none"/>
              </w:rPr>
              <w:t>详见本文件第二章</w:t>
            </w:r>
          </w:p>
        </w:tc>
      </w:tr>
      <w:tr w14:paraId="26BA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17" w:type="dxa"/>
            <w:vAlign w:val="center"/>
          </w:tcPr>
          <w:p w14:paraId="3CCFDDA9">
            <w:pPr>
              <w:widowControl w:val="0"/>
              <w:shd w:val="clear"/>
              <w:spacing w:line="360" w:lineRule="auto"/>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5</w:t>
            </w:r>
          </w:p>
        </w:tc>
        <w:tc>
          <w:tcPr>
            <w:tcW w:w="1446" w:type="dxa"/>
            <w:vAlign w:val="center"/>
          </w:tcPr>
          <w:p w14:paraId="23FA309F">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比选参与人</w:t>
            </w:r>
          </w:p>
          <w:p w14:paraId="1977721E">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资格要求</w:t>
            </w:r>
          </w:p>
        </w:tc>
        <w:tc>
          <w:tcPr>
            <w:tcW w:w="7088" w:type="dxa"/>
            <w:vAlign w:val="center"/>
          </w:tcPr>
          <w:p w14:paraId="58008DA2">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1.需具备并提供以下资料：</w:t>
            </w:r>
          </w:p>
          <w:p w14:paraId="0A4E6355">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（一）法人或者其他组织的营业执照等证明文件，自然人的身份证明；</w:t>
            </w:r>
          </w:p>
          <w:p w14:paraId="6384D021">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（二）具有良好的商业信誉和健全的财务会计制度；</w:t>
            </w:r>
          </w:p>
          <w:p w14:paraId="1CF9E4A5">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（三）依法缴纳税收和社会保障资金的相关材料</w:t>
            </w:r>
            <w:r>
              <w:rPr>
                <w:rFonts w:hint="eastAsia" w:ascii="宋体" w:hAnsi="宋体" w:cs="宋体"/>
                <w:b/>
                <w:bCs/>
                <w:color w:val="auto"/>
                <w:highlight w:val="none"/>
                <w:lang w:eastAsia="zh-CN"/>
              </w:rPr>
              <w:t>；</w:t>
            </w:r>
          </w:p>
          <w:p w14:paraId="2A84FFA1">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（四）具备履行合同所必需的设备和专业技术能力的证明材料；</w:t>
            </w:r>
          </w:p>
          <w:p w14:paraId="31BBA11C">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（五）参加采购活动前3年内在经营活动中没有重大违法记录的书面声明；</w:t>
            </w:r>
          </w:p>
          <w:p w14:paraId="025758BD">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（六）具备法律、行政法规规定的其他条件的证明材料。</w:t>
            </w:r>
          </w:p>
          <w:p w14:paraId="08A0CD14">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2.本项目所需特殊行业资质或要求：无。</w:t>
            </w:r>
          </w:p>
          <w:p w14:paraId="7778899D">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3.本项目 不接受分包。</w:t>
            </w:r>
          </w:p>
          <w:p w14:paraId="527F5943">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4.本项目 不接受联合体参与。</w:t>
            </w:r>
          </w:p>
          <w:p w14:paraId="4DDE45C6">
            <w:pPr>
              <w:widowControl w:val="0"/>
              <w:shd w:val="clear"/>
              <w:spacing w:line="360" w:lineRule="auto"/>
              <w:jc w:val="both"/>
              <w:rPr>
                <w:rFonts w:ascii="宋体" w:hAnsi="宋体" w:cs="宋体"/>
                <w:b/>
                <w:bCs/>
                <w:color w:val="auto"/>
                <w:highlight w:val="none"/>
              </w:rPr>
            </w:pPr>
            <w:r>
              <w:rPr>
                <w:rFonts w:hint="eastAsia" w:ascii="宋体" w:hAnsi="宋体" w:cs="宋体"/>
                <w:b/>
                <w:bCs/>
                <w:color w:val="auto"/>
                <w:highlight w:val="none"/>
              </w:rPr>
              <w:t>5.本项目 不接受分公司参与。</w:t>
            </w:r>
          </w:p>
        </w:tc>
      </w:tr>
      <w:tr w14:paraId="21558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85C32C5">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446" w:type="dxa"/>
            <w:vAlign w:val="center"/>
          </w:tcPr>
          <w:p w14:paraId="01FF4D19">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比选保证金</w:t>
            </w:r>
          </w:p>
        </w:tc>
        <w:tc>
          <w:tcPr>
            <w:tcW w:w="7088" w:type="dxa"/>
            <w:vAlign w:val="center"/>
          </w:tcPr>
          <w:p w14:paraId="15D51E7B">
            <w:pPr>
              <w:shd w:val="clear"/>
              <w:spacing w:line="360" w:lineRule="auto"/>
              <w:rPr>
                <w:rFonts w:ascii="宋体" w:hAnsi="宋体" w:cs="宋体"/>
                <w:color w:val="auto"/>
                <w:highlight w:val="none"/>
              </w:rPr>
            </w:pPr>
            <w:r>
              <w:rPr>
                <w:rFonts w:hint="eastAsia" w:ascii="宋体" w:hAnsi="宋体" w:cs="宋体"/>
                <w:color w:val="auto"/>
                <w:highlight w:val="none"/>
                <w:lang w:val="en-US" w:eastAsia="zh-CN"/>
              </w:rPr>
              <w:t>无</w:t>
            </w:r>
          </w:p>
        </w:tc>
      </w:tr>
      <w:tr w14:paraId="38C7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17" w:type="dxa"/>
            <w:vAlign w:val="center"/>
          </w:tcPr>
          <w:p w14:paraId="727B0535">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1446" w:type="dxa"/>
            <w:vAlign w:val="center"/>
          </w:tcPr>
          <w:p w14:paraId="073B2F3A">
            <w:pPr>
              <w:widowControl w:val="0"/>
              <w:shd w:val="clear"/>
              <w:spacing w:line="360" w:lineRule="auto"/>
              <w:jc w:val="center"/>
              <w:rPr>
                <w:rFonts w:ascii="宋体" w:hAnsi="宋体" w:cs="宋体"/>
                <w:color w:val="auto"/>
                <w:highlight w:val="none"/>
              </w:rPr>
            </w:pPr>
            <w:r>
              <w:rPr>
                <w:rFonts w:hint="eastAsia" w:ascii="宋体" w:hAnsi="宋体" w:cs="宋体"/>
                <w:color w:val="000000" w:themeColor="text1"/>
                <w:highlight w:val="none"/>
                <w:lang w:val="en-US"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报价</w:t>
            </w:r>
          </w:p>
        </w:tc>
        <w:tc>
          <w:tcPr>
            <w:tcW w:w="7088" w:type="dxa"/>
            <w:vAlign w:val="center"/>
          </w:tcPr>
          <w:p w14:paraId="4DDF9463">
            <w:pPr>
              <w:shd w:val="clear"/>
              <w:spacing w:line="360" w:lineRule="auto"/>
              <w:rPr>
                <w:rFonts w:ascii="宋体" w:hAnsi="宋体" w:cs="宋体"/>
                <w:color w:val="auto"/>
                <w:highlight w:val="none"/>
              </w:rPr>
            </w:pPr>
            <w:r>
              <w:rPr>
                <w:rFonts w:hint="eastAsia" w:ascii="宋体" w:hAnsi="宋体" w:cs="宋体"/>
                <w:color w:val="auto"/>
                <w:highlight w:val="none"/>
              </w:rPr>
              <w:t>报价为包干价，即</w:t>
            </w:r>
            <w:r>
              <w:rPr>
                <w:rFonts w:hint="eastAsia" w:ascii="宋体" w:hAnsi="宋体" w:cs="仿宋"/>
                <w:highlight w:val="none"/>
              </w:rPr>
              <w:t>完成本项目所需的所有费用</w:t>
            </w:r>
            <w:r>
              <w:rPr>
                <w:rFonts w:hint="eastAsia" w:ascii="宋体" w:hAnsi="宋体" w:cs="宋体"/>
                <w:color w:val="auto"/>
                <w:highlight w:val="none"/>
              </w:rPr>
              <w:t>，</w:t>
            </w:r>
            <w:r>
              <w:rPr>
                <w:rFonts w:hint="eastAsia" w:ascii="宋体" w:hAnsi="宋体" w:cs="宋体"/>
                <w:color w:val="auto"/>
                <w:highlight w:val="none"/>
                <w:lang w:val="en-US" w:eastAsia="zh-CN"/>
              </w:rPr>
              <w:t>采购</w:t>
            </w:r>
            <w:r>
              <w:rPr>
                <w:rFonts w:hint="eastAsia" w:ascii="宋体" w:hAnsi="宋体" w:cs="宋体"/>
                <w:color w:val="auto"/>
                <w:highlight w:val="none"/>
              </w:rPr>
              <w:t>人不另行支付在整体项目实施过程中产生的其他费用。</w:t>
            </w:r>
          </w:p>
          <w:p w14:paraId="14964CE8">
            <w:pPr>
              <w:shd w:val="clear"/>
              <w:spacing w:line="360" w:lineRule="auto"/>
              <w:rPr>
                <w:rFonts w:ascii="宋体" w:hAnsi="宋体" w:cs="宋体"/>
                <w:color w:val="auto"/>
                <w:highlight w:val="none"/>
              </w:rPr>
            </w:pPr>
            <w:r>
              <w:rPr>
                <w:rFonts w:hint="eastAsia" w:ascii="宋体" w:hAnsi="宋体" w:cs="宋体"/>
                <w:color w:val="auto"/>
                <w:highlight w:val="none"/>
              </w:rPr>
              <w:t>1.响应报价须以人民币报价。</w:t>
            </w:r>
          </w:p>
        </w:tc>
      </w:tr>
      <w:tr w14:paraId="682D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A871A4E">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1446" w:type="dxa"/>
            <w:vAlign w:val="bottom"/>
          </w:tcPr>
          <w:p w14:paraId="4D0E96EE">
            <w:pPr>
              <w:pStyle w:val="12"/>
              <w:shd w:val="clear"/>
              <w:spacing w:line="360" w:lineRule="auto"/>
              <w:ind w:firstLine="0" w:firstLineChars="0"/>
              <w:rPr>
                <w:rFonts w:ascii="Times New Roman" w:hAnsi="Times New Roman" w:cs="Times New Roman"/>
                <w:dstrike/>
                <w:color w:val="auto"/>
                <w:kern w:val="0"/>
                <w:sz w:val="24"/>
                <w:highlight w:val="none"/>
              </w:rPr>
            </w:pPr>
            <w:r>
              <w:rPr>
                <w:rFonts w:hint="eastAsia" w:ascii="宋体" w:hAnsi="宋体" w:cs="宋体"/>
                <w:color w:val="auto"/>
                <w:kern w:val="0"/>
                <w:sz w:val="24"/>
                <w:highlight w:val="none"/>
              </w:rPr>
              <w:t>评审办法及评分标准</w:t>
            </w:r>
          </w:p>
        </w:tc>
        <w:tc>
          <w:tcPr>
            <w:tcW w:w="7088" w:type="dxa"/>
            <w:vAlign w:val="center"/>
          </w:tcPr>
          <w:p w14:paraId="5900881A">
            <w:pPr>
              <w:widowControl w:val="0"/>
              <w:shd w:val="clear"/>
              <w:spacing w:line="360" w:lineRule="auto"/>
              <w:jc w:val="both"/>
              <w:rPr>
                <w:rFonts w:ascii="宋体" w:hAnsi="宋体" w:cs="宋体"/>
                <w:color w:val="auto"/>
                <w:highlight w:val="none"/>
              </w:rPr>
            </w:pPr>
            <w:r>
              <w:rPr>
                <w:rFonts w:hint="eastAsia" w:ascii="宋体" w:hAnsi="宋体" w:cs="宋体"/>
                <w:color w:val="auto"/>
                <w:highlight w:val="none"/>
              </w:rPr>
              <w:t>详见第三章评审办法及评分标准</w:t>
            </w:r>
          </w:p>
        </w:tc>
      </w:tr>
      <w:tr w14:paraId="5C5A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D386809">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9</w:t>
            </w:r>
          </w:p>
        </w:tc>
        <w:tc>
          <w:tcPr>
            <w:tcW w:w="1446" w:type="dxa"/>
            <w:vAlign w:val="center"/>
          </w:tcPr>
          <w:p w14:paraId="64E735FA">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代理服务费</w:t>
            </w:r>
          </w:p>
        </w:tc>
        <w:tc>
          <w:tcPr>
            <w:tcW w:w="7088" w:type="dxa"/>
            <w:vAlign w:val="center"/>
          </w:tcPr>
          <w:p w14:paraId="16BC6C5F">
            <w:pPr>
              <w:keepNext w:val="0"/>
              <w:keepLines w:val="0"/>
              <w:pageBreakBefore w:val="0"/>
              <w:widowControl w:val="0"/>
              <w:shd w:val="clear"/>
              <w:kinsoku/>
              <w:wordWrap/>
              <w:overflowPunct/>
              <w:topLinePunct w:val="0"/>
              <w:autoSpaceDE/>
              <w:autoSpaceDN/>
              <w:bidi w:val="0"/>
              <w:adjustRightInd/>
              <w:snapToGrid/>
              <w:spacing w:line="360" w:lineRule="auto"/>
              <w:jc w:val="both"/>
              <w:textAlignment w:val="auto"/>
              <w:rPr>
                <w:rFonts w:hint="default" w:eastAsia="宋体"/>
                <w:color w:val="auto"/>
                <w:highlight w:val="none"/>
                <w:lang w:val="en-US" w:eastAsia="zh-CN"/>
              </w:rPr>
            </w:pPr>
            <w:r>
              <w:rPr>
                <w:rFonts w:hint="eastAsia" w:ascii="宋体" w:hAnsi="宋体" w:cs="宋体"/>
                <w:color w:val="auto"/>
                <w:highlight w:val="none"/>
                <w:lang w:val="en-US" w:eastAsia="zh-CN"/>
              </w:rPr>
              <w:t>无</w:t>
            </w:r>
          </w:p>
        </w:tc>
      </w:tr>
      <w:tr w14:paraId="44C63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817" w:type="dxa"/>
            <w:vAlign w:val="center"/>
          </w:tcPr>
          <w:p w14:paraId="6F2BF715">
            <w:pPr>
              <w:widowControl w:val="0"/>
              <w:shd w:val="clear"/>
              <w:spacing w:line="360" w:lineRule="auto"/>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10</w:t>
            </w:r>
          </w:p>
        </w:tc>
        <w:tc>
          <w:tcPr>
            <w:tcW w:w="1446" w:type="dxa"/>
            <w:vAlign w:val="center"/>
          </w:tcPr>
          <w:p w14:paraId="24EB4428">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比选有效期</w:t>
            </w:r>
          </w:p>
        </w:tc>
        <w:tc>
          <w:tcPr>
            <w:tcW w:w="7088" w:type="dxa"/>
            <w:vAlign w:val="center"/>
          </w:tcPr>
          <w:p w14:paraId="405D8751">
            <w:pPr>
              <w:widowControl w:val="0"/>
              <w:shd w:val="clear"/>
              <w:spacing w:line="360" w:lineRule="auto"/>
              <w:jc w:val="both"/>
              <w:rPr>
                <w:rFonts w:hint="default"/>
                <w:color w:val="auto"/>
                <w:highlight w:val="none"/>
                <w:lang w:val="en-US" w:eastAsia="zh-CN"/>
              </w:rPr>
            </w:pPr>
            <w:r>
              <w:rPr>
                <w:rFonts w:hint="eastAsia"/>
                <w:color w:val="auto"/>
                <w:highlight w:val="none"/>
                <w:lang w:val="en-US" w:eastAsia="zh-CN"/>
              </w:rPr>
              <w:t>90天</w:t>
            </w:r>
          </w:p>
        </w:tc>
      </w:tr>
      <w:tr w14:paraId="1298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1" w:hRule="atLeast"/>
          <w:jc w:val="center"/>
        </w:trPr>
        <w:tc>
          <w:tcPr>
            <w:tcW w:w="817" w:type="dxa"/>
            <w:vAlign w:val="center"/>
          </w:tcPr>
          <w:p w14:paraId="3B4BFE0B">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11</w:t>
            </w:r>
          </w:p>
        </w:tc>
        <w:tc>
          <w:tcPr>
            <w:tcW w:w="1446" w:type="dxa"/>
            <w:vAlign w:val="center"/>
          </w:tcPr>
          <w:p w14:paraId="0E2E6020">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其他</w:t>
            </w:r>
          </w:p>
        </w:tc>
        <w:tc>
          <w:tcPr>
            <w:tcW w:w="7088" w:type="dxa"/>
            <w:vAlign w:val="center"/>
          </w:tcPr>
          <w:p w14:paraId="3311385C">
            <w:pPr>
              <w:widowControl w:val="0"/>
              <w:shd w:val="clear"/>
              <w:spacing w:line="360" w:lineRule="auto"/>
              <w:jc w:val="both"/>
              <w:rPr>
                <w:color w:val="auto"/>
                <w:highlight w:val="none"/>
              </w:rPr>
            </w:pPr>
            <w:r>
              <w:rPr>
                <w:rFonts w:hint="eastAsia"/>
                <w:color w:val="auto"/>
                <w:highlight w:val="none"/>
              </w:rPr>
              <w:t>1.比选参与人（亦称“</w:t>
            </w:r>
            <w:r>
              <w:rPr>
                <w:rFonts w:hint="eastAsia" w:ascii="宋体" w:hAnsi="宋体" w:cs="宋体"/>
                <w:color w:val="auto"/>
                <w:highlight w:val="none"/>
                <w:lang w:val="en-US" w:eastAsia="zh-CN"/>
              </w:rPr>
              <w:t>采购</w:t>
            </w:r>
            <w:r>
              <w:rPr>
                <w:rFonts w:hint="eastAsia" w:ascii="宋体" w:hAnsi="宋体" w:cs="宋体"/>
                <w:color w:val="auto"/>
                <w:highlight w:val="none"/>
              </w:rPr>
              <w:t>人</w:t>
            </w:r>
            <w:r>
              <w:rPr>
                <w:rFonts w:hint="eastAsia"/>
                <w:color w:val="auto"/>
                <w:highlight w:val="none"/>
              </w:rPr>
              <w:t>”或“供方”或“参选人”或“响应人”）</w:t>
            </w:r>
          </w:p>
          <w:p w14:paraId="25CA118B">
            <w:pPr>
              <w:widowControl w:val="0"/>
              <w:shd w:val="clear"/>
              <w:spacing w:line="360" w:lineRule="auto"/>
              <w:jc w:val="both"/>
              <w:rPr>
                <w:color w:val="auto"/>
                <w:highlight w:val="none"/>
              </w:rPr>
            </w:pPr>
            <w:r>
              <w:rPr>
                <w:rFonts w:hint="eastAsia"/>
                <w:color w:val="auto"/>
                <w:highlight w:val="none"/>
              </w:rPr>
              <w:t>2.响应文件（亦称 “报价书”或“报价文件”或“</w:t>
            </w:r>
            <w:r>
              <w:rPr>
                <w:rFonts w:hint="eastAsia"/>
                <w:color w:val="auto"/>
                <w:highlight w:val="none"/>
                <w:lang w:eastAsia="zh-CN"/>
              </w:rPr>
              <w:t>比选</w:t>
            </w:r>
            <w:r>
              <w:rPr>
                <w:rFonts w:hint="eastAsia"/>
                <w:color w:val="auto"/>
                <w:highlight w:val="none"/>
              </w:rPr>
              <w:t>文件”）</w:t>
            </w:r>
          </w:p>
          <w:p w14:paraId="6D32744D">
            <w:pPr>
              <w:widowControl w:val="0"/>
              <w:shd w:val="clear"/>
              <w:spacing w:line="360" w:lineRule="auto"/>
              <w:jc w:val="both"/>
              <w:rPr>
                <w:color w:val="auto"/>
                <w:highlight w:val="none"/>
              </w:rPr>
            </w:pPr>
            <w:r>
              <w:rPr>
                <w:rFonts w:hint="eastAsia"/>
                <w:color w:val="auto"/>
                <w:highlight w:val="none"/>
              </w:rPr>
              <w:t>3.比选文件（亦称“谈判文件”或“采购文件”）</w:t>
            </w:r>
          </w:p>
          <w:p w14:paraId="20CAC46A">
            <w:pPr>
              <w:widowControl w:val="0"/>
              <w:shd w:val="clear"/>
              <w:spacing w:line="360" w:lineRule="auto"/>
              <w:jc w:val="both"/>
              <w:rPr>
                <w:color w:val="auto"/>
                <w:highlight w:val="none"/>
              </w:rPr>
            </w:pPr>
            <w:r>
              <w:rPr>
                <w:rFonts w:hint="eastAsia"/>
                <w:color w:val="auto"/>
                <w:highlight w:val="none"/>
              </w:rPr>
              <w:t>4.文件中所要求电子文档介质可为光盘或U盘等。</w:t>
            </w:r>
          </w:p>
          <w:p w14:paraId="4DB95B12">
            <w:pPr>
              <w:widowControl w:val="0"/>
              <w:shd w:val="clear"/>
              <w:spacing w:line="360" w:lineRule="auto"/>
              <w:jc w:val="both"/>
              <w:rPr>
                <w:color w:val="auto"/>
                <w:highlight w:val="none"/>
              </w:rPr>
            </w:pPr>
            <w:r>
              <w:rPr>
                <w:rFonts w:hint="eastAsia"/>
                <w:color w:val="auto"/>
                <w:highlight w:val="none"/>
              </w:rPr>
              <w:t>5.如比选参与人响应比选文件并参加比选则视为对比选文件内容的完全响应，并理解本项目为企业采购活动。</w:t>
            </w:r>
          </w:p>
        </w:tc>
      </w:tr>
      <w:tr w14:paraId="5F8A0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248E99EE">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12</w:t>
            </w:r>
          </w:p>
        </w:tc>
        <w:tc>
          <w:tcPr>
            <w:tcW w:w="1446" w:type="dxa"/>
            <w:vAlign w:val="center"/>
          </w:tcPr>
          <w:p w14:paraId="5777BB24">
            <w:pPr>
              <w:widowControl w:val="0"/>
              <w:shd w:val="clear"/>
              <w:adjustRightInd w:val="0"/>
              <w:snapToGrid w:val="0"/>
              <w:spacing w:line="360" w:lineRule="auto"/>
              <w:rPr>
                <w:rFonts w:ascii="宋体" w:hAnsi="宋体" w:cs="宋体"/>
                <w:color w:val="auto"/>
                <w:highlight w:val="none"/>
              </w:rPr>
            </w:pPr>
            <w:r>
              <w:rPr>
                <w:rFonts w:hint="eastAsia" w:ascii="宋体" w:hAnsi="宋体" w:cs="宋体"/>
                <w:color w:val="auto"/>
                <w:highlight w:val="none"/>
              </w:rPr>
              <w:t>其他要求</w:t>
            </w:r>
          </w:p>
        </w:tc>
        <w:tc>
          <w:tcPr>
            <w:tcW w:w="7088" w:type="dxa"/>
            <w:vAlign w:val="center"/>
          </w:tcPr>
          <w:p w14:paraId="6A876181">
            <w:pPr>
              <w:widowControl w:val="0"/>
              <w:shd w:val="clear"/>
              <w:adjustRightInd w:val="0"/>
              <w:snapToGrid w:val="0"/>
              <w:spacing w:line="360" w:lineRule="auto"/>
              <w:rPr>
                <w:rFonts w:ascii="宋体" w:hAnsi="宋体" w:cs="宋体"/>
                <w:color w:val="auto"/>
                <w:highlight w:val="none"/>
              </w:rPr>
            </w:pPr>
            <w:r>
              <w:rPr>
                <w:rFonts w:ascii="宋体" w:hAnsi="宋体" w:cs="宋体"/>
                <w:color w:val="auto"/>
                <w:highlight w:val="none"/>
              </w:rPr>
              <w:t>1</w:t>
            </w:r>
            <w:r>
              <w:rPr>
                <w:rFonts w:hint="eastAsia" w:ascii="宋体" w:hAnsi="宋体" w:cs="宋体"/>
                <w:color w:val="auto"/>
                <w:highlight w:val="none"/>
              </w:rPr>
              <w:t>.本项目</w:t>
            </w:r>
            <w:r>
              <w:rPr>
                <w:rFonts w:hint="eastAsia" w:ascii="宋体" w:hAnsi="宋体" w:cs="宋体"/>
                <w:color w:val="auto"/>
                <w:highlight w:val="none"/>
                <w:u w:val="single"/>
              </w:rPr>
              <w:t>不允许</w:t>
            </w:r>
            <w:r>
              <w:rPr>
                <w:rFonts w:hint="eastAsia" w:ascii="宋体" w:hAnsi="宋体" w:cs="宋体"/>
                <w:color w:val="auto"/>
                <w:highlight w:val="none"/>
              </w:rPr>
              <w:t>分包；</w:t>
            </w:r>
            <w:bookmarkStart w:id="28" w:name="_Toc95128205"/>
          </w:p>
          <w:p w14:paraId="4693966A">
            <w:pPr>
              <w:widowControl w:val="0"/>
              <w:shd w:val="clear"/>
              <w:adjustRightInd w:val="0"/>
              <w:snapToGrid w:val="0"/>
              <w:spacing w:line="360" w:lineRule="auto"/>
              <w:rPr>
                <w:rFonts w:ascii="宋体" w:hAnsi="宋体" w:cs="宋体"/>
                <w:color w:val="auto"/>
                <w:highlight w:val="none"/>
              </w:rPr>
            </w:pPr>
            <w:r>
              <w:rPr>
                <w:rFonts w:ascii="宋体" w:hAnsi="宋体" w:cs="宋体"/>
                <w:color w:val="auto"/>
                <w:highlight w:val="none"/>
              </w:rPr>
              <w:t>2</w:t>
            </w:r>
            <w:r>
              <w:rPr>
                <w:rFonts w:hint="eastAsia" w:ascii="宋体" w:hAnsi="宋体" w:cs="宋体"/>
                <w:color w:val="auto"/>
                <w:highlight w:val="none"/>
              </w:rPr>
              <w:t>.若在评审阶段，发现比选参与人提供的相关资料经查实为虚假的，将按无效标处理，不再进入下一阶段评审；</w:t>
            </w:r>
            <w:bookmarkEnd w:id="28"/>
            <w:bookmarkStart w:id="29" w:name="_Toc95128206"/>
          </w:p>
          <w:p w14:paraId="3AF11559">
            <w:pPr>
              <w:widowControl w:val="0"/>
              <w:shd w:val="clear"/>
              <w:spacing w:line="360" w:lineRule="auto"/>
              <w:jc w:val="both"/>
              <w:rPr>
                <w:color w:val="auto"/>
                <w:highlight w:val="none"/>
              </w:rPr>
            </w:pPr>
            <w:r>
              <w:rPr>
                <w:rFonts w:ascii="宋体" w:hAnsi="宋体" w:cs="宋体"/>
                <w:color w:val="auto"/>
                <w:highlight w:val="none"/>
              </w:rPr>
              <w:t>3</w:t>
            </w:r>
            <w:r>
              <w:rPr>
                <w:rFonts w:hint="eastAsia" w:ascii="宋体" w:hAnsi="宋体" w:cs="宋体"/>
                <w:color w:val="auto"/>
                <w:highlight w:val="none"/>
              </w:rPr>
              <w:t>.若发现中选单位因所提供的虚假资料而中选，将取消其中选资格</w:t>
            </w:r>
            <w:bookmarkEnd w:id="29"/>
            <w:r>
              <w:rPr>
                <w:rFonts w:hint="eastAsia" w:ascii="宋体" w:hAnsi="宋体" w:cs="宋体"/>
                <w:color w:val="auto"/>
                <w:highlight w:val="none"/>
              </w:rPr>
              <w:t>。</w:t>
            </w:r>
          </w:p>
        </w:tc>
      </w:tr>
    </w:tbl>
    <w:p w14:paraId="0B1A22BA">
      <w:pPr>
        <w:widowControl w:val="0"/>
        <w:shd w:val="clear"/>
        <w:spacing w:line="360" w:lineRule="auto"/>
        <w:rPr>
          <w:rFonts w:ascii="宋体" w:hAnsi="宋体" w:cs="宋体"/>
          <w:color w:val="auto"/>
          <w:highlight w:val="none"/>
        </w:rPr>
      </w:pPr>
    </w:p>
    <w:p w14:paraId="3337B3F0">
      <w:pPr>
        <w:rPr>
          <w:rFonts w:hint="eastAsia" w:ascii="宋体" w:hAnsi="宋体" w:eastAsia="宋体" w:cs="宋体"/>
          <w:b/>
          <w:color w:val="auto"/>
          <w:sz w:val="28"/>
          <w:szCs w:val="28"/>
          <w:highlight w:val="none"/>
        </w:rPr>
      </w:pPr>
      <w:bookmarkStart w:id="30" w:name="_Toc95128201"/>
      <w:r>
        <w:rPr>
          <w:rFonts w:hint="eastAsia" w:ascii="宋体" w:hAnsi="宋体" w:eastAsia="宋体" w:cs="宋体"/>
          <w:b/>
          <w:color w:val="auto"/>
          <w:sz w:val="28"/>
          <w:szCs w:val="28"/>
          <w:highlight w:val="none"/>
        </w:rPr>
        <w:br w:type="page"/>
      </w:r>
    </w:p>
    <w:p w14:paraId="2D6F2F6E">
      <w:pPr>
        <w:pStyle w:val="4"/>
        <w:widowControl w:val="0"/>
        <w:shd w:val="clear"/>
        <w:spacing w:line="360" w:lineRule="auto"/>
        <w:rPr>
          <w:rFonts w:ascii="宋体" w:hAnsi="宋体" w:eastAsia="宋体" w:cs="宋体"/>
          <w:b/>
          <w:color w:val="auto"/>
          <w:sz w:val="28"/>
          <w:szCs w:val="28"/>
          <w:highlight w:val="none"/>
        </w:rPr>
      </w:pPr>
      <w:bookmarkStart w:id="31" w:name="_Toc27520"/>
      <w:bookmarkStart w:id="32" w:name="_Toc21455"/>
      <w:r>
        <w:rPr>
          <w:rFonts w:hint="eastAsia" w:ascii="宋体" w:hAnsi="宋体" w:eastAsia="宋体" w:cs="宋体"/>
          <w:b/>
          <w:color w:val="auto"/>
          <w:sz w:val="28"/>
          <w:szCs w:val="28"/>
          <w:highlight w:val="none"/>
        </w:rPr>
        <w:t>第二节  须知</w:t>
      </w:r>
      <w:bookmarkEnd w:id="30"/>
      <w:bookmarkEnd w:id="31"/>
      <w:bookmarkEnd w:id="32"/>
    </w:p>
    <w:p w14:paraId="384BD112">
      <w:pPr>
        <w:widowControl w:val="0"/>
        <w:shd w:val="clear"/>
        <w:spacing w:line="360" w:lineRule="auto"/>
        <w:ind w:firstLine="301" w:firstLineChars="100"/>
        <w:jc w:val="center"/>
        <w:rPr>
          <w:rFonts w:ascii="宋体" w:hAnsi="宋体" w:cs="宋体"/>
          <w:b/>
          <w:color w:val="auto"/>
          <w:sz w:val="30"/>
          <w:szCs w:val="30"/>
          <w:highlight w:val="none"/>
        </w:rPr>
      </w:pPr>
      <w:r>
        <w:rPr>
          <w:rFonts w:hint="eastAsia" w:ascii="宋体" w:hAnsi="宋体" w:cs="宋体"/>
          <w:b/>
          <w:color w:val="auto"/>
          <w:sz w:val="30"/>
          <w:szCs w:val="30"/>
          <w:highlight w:val="none"/>
        </w:rPr>
        <w:t>响应文件编制要求</w:t>
      </w:r>
    </w:p>
    <w:p w14:paraId="5E203E1C">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一、格式</w:t>
      </w:r>
    </w:p>
    <w:p w14:paraId="2FC96145">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响应文件及与响应有关的所有来往函电均使用中文简体字。原版为外文的证书类文件，以及由外籍人士做出的本人签名、外籍公司的名称或外籍印章等可以是外文，但应当提供中文翻译文件并加盖比选参与人公章。必要时比选小组可以要求比选参与人提供附有公证书的中文翻译文件或者与原版文件签章相一致的中文翻译文件。对于未附有中文译本和中文译本不准确引起的对比选参与人的不利后果，由比选参与人自行负责。</w:t>
      </w:r>
    </w:p>
    <w:p w14:paraId="1A56BF18">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2.响应文件中所使用的计量单位，除比选文件有要求的外，均使用国家法定计量单位。</w:t>
      </w:r>
    </w:p>
    <w:p w14:paraId="719AA34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3.响应文件中的图片资料、复印件</w:t>
      </w:r>
      <w:r>
        <w:rPr>
          <w:rFonts w:hint="eastAsia" w:ascii="宋体" w:hAnsi="宋体" w:cs="宋体"/>
          <w:bCs/>
          <w:color w:val="auto"/>
          <w:highlight w:val="none"/>
        </w:rPr>
        <w:t>（或扫描件）</w:t>
      </w:r>
      <w:r>
        <w:rPr>
          <w:rFonts w:hint="eastAsia" w:ascii="宋体" w:hAnsi="宋体" w:cs="宋体"/>
          <w:color w:val="auto"/>
          <w:highlight w:val="none"/>
        </w:rPr>
        <w:t>等应清晰可见，内容不得倒置、歪斜。由于响应文件不清晰或不利于阅读所造成的后果，由比选参与人自行负责。</w:t>
      </w:r>
    </w:p>
    <w:p w14:paraId="31C0EC3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4.除法定代表人或</w:t>
      </w:r>
      <w:r>
        <w:rPr>
          <w:rFonts w:hint="eastAsia" w:ascii="宋体" w:hAnsi="宋体" w:cs="宋体"/>
          <w:bCs/>
          <w:color w:val="auto"/>
          <w:highlight w:val="none"/>
        </w:rPr>
        <w:t>委托代理人</w:t>
      </w:r>
      <w:r>
        <w:rPr>
          <w:rFonts w:hint="eastAsia" w:ascii="宋体" w:hAnsi="宋体" w:cs="宋体"/>
          <w:b/>
          <w:bCs/>
          <w:color w:val="auto"/>
          <w:highlight w:val="none"/>
        </w:rPr>
        <w:t>签字、页码、响应文件包封封面</w:t>
      </w:r>
      <w:r>
        <w:rPr>
          <w:rFonts w:hint="eastAsia" w:ascii="宋体" w:hAnsi="宋体" w:cs="宋体"/>
          <w:color w:val="auto"/>
          <w:highlight w:val="none"/>
        </w:rPr>
        <w:t>可以手写外，其余所有响应文件内容须采用打印字体，禁止手写。</w:t>
      </w:r>
    </w:p>
    <w:p w14:paraId="7406EF4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5.响应文件原则上应按比选文件提供的响应文件格式范本填写，比选文件中未提供格式范本的，由比选参与人自行编制。如格式出现不适用情形，可做适当修改。</w:t>
      </w:r>
    </w:p>
    <w:p w14:paraId="0F4DC004">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二、装订</w:t>
      </w:r>
    </w:p>
    <w:p w14:paraId="28DAE33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1.响应文件须胶装成册，不得采用活页、打孔等方式装订。</w:t>
      </w:r>
    </w:p>
    <w:p w14:paraId="391D63F3">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2.不推荐使用豪华装订，建议平装。但由于响应文件打印不清晰或不利于阅读所造成的后果，由比选参与人自行负责。</w:t>
      </w:r>
    </w:p>
    <w:p w14:paraId="73E67F14">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响应文件须用A4纸打印，按照比选文件规定，统一编目、编页码装订。超过A4幅，应以相应幅面打印，应折叠为A4幅大小后装订，比选文件有提供图册等其它要求的除外。由于编排混乱导致响应文件被误读或无法查找，由比选参与人自行承担责任。</w:t>
      </w:r>
    </w:p>
    <w:p w14:paraId="06B5C3BA">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三、递交要求</w:t>
      </w:r>
    </w:p>
    <w:p w14:paraId="3C344312">
      <w:pPr>
        <w:widowControl w:val="0"/>
        <w:shd w:val="clear"/>
        <w:spacing w:line="360" w:lineRule="auto"/>
        <w:ind w:firstLine="480" w:firstLineChars="200"/>
        <w:jc w:val="both"/>
        <w:rPr>
          <w:rFonts w:ascii="宋体" w:hAnsi="宋体" w:cs="宋体"/>
          <w:b/>
          <w:bCs/>
          <w:color w:val="auto"/>
          <w:highlight w:val="none"/>
        </w:rPr>
      </w:pPr>
      <w:r>
        <w:rPr>
          <w:rFonts w:hint="eastAsia" w:ascii="宋体" w:hAnsi="宋体" w:cs="宋体"/>
          <w:color w:val="auto"/>
          <w:highlight w:val="none"/>
        </w:rPr>
        <w:t>响应文件包含：</w:t>
      </w:r>
      <w:r>
        <w:rPr>
          <w:rFonts w:hint="eastAsia" w:ascii="宋体" w:hAnsi="宋体" w:cs="宋体"/>
          <w:b/>
          <w:bCs/>
          <w:color w:val="auto"/>
          <w:highlight w:val="none"/>
          <w:lang w:val="en-US" w:eastAsia="zh-CN"/>
        </w:rPr>
        <w:t>一份纸质文件、一份电子档</w:t>
      </w:r>
      <w:r>
        <w:rPr>
          <w:rFonts w:hint="eastAsia" w:ascii="宋体" w:hAnsi="宋体" w:cs="宋体"/>
          <w:color w:val="auto"/>
          <w:highlight w:val="none"/>
        </w:rPr>
        <w:t>（</w:t>
      </w:r>
      <w:r>
        <w:rPr>
          <w:rFonts w:hint="eastAsia" w:ascii="宋体" w:hAnsi="宋体" w:cs="宋体"/>
          <w:color w:val="000000" w:themeColor="text1"/>
          <w:highlight w:val="none"/>
          <w14:textFill>
            <w14:solidFill>
              <w14:schemeClr w14:val="tx1"/>
            </w14:solidFill>
          </w14:textFill>
        </w:rPr>
        <w:t>供应商需以不加密的光盘/U盘提供</w:t>
      </w:r>
      <w:r>
        <w:rPr>
          <w:rFonts w:hint="eastAsia" w:ascii="宋体" w:hAnsi="宋体" w:cs="宋体"/>
          <w:color w:val="auto"/>
          <w:highlight w:val="none"/>
        </w:rPr>
        <w:t>），</w:t>
      </w:r>
      <w:r>
        <w:rPr>
          <w:rFonts w:hint="eastAsia" w:ascii="宋体" w:hAnsi="宋体" w:cs="宋体"/>
          <w:b/>
          <w:bCs/>
          <w:color w:val="auto"/>
          <w:highlight w:val="none"/>
        </w:rPr>
        <w:t>递交响应文件不完整的按无效标处理。</w:t>
      </w:r>
    </w:p>
    <w:p w14:paraId="31A6FE0A">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四、签署与封装</w:t>
      </w:r>
    </w:p>
    <w:p w14:paraId="4F4BFB12">
      <w:pPr>
        <w:widowControl w:val="0"/>
        <w:shd w:val="clear"/>
        <w:spacing w:line="360" w:lineRule="auto"/>
        <w:ind w:firstLine="480" w:firstLineChars="200"/>
        <w:jc w:val="both"/>
        <w:rPr>
          <w:rFonts w:ascii="宋体" w:hAnsi="宋体" w:cs="宋体"/>
          <w:b/>
          <w:bCs/>
          <w:color w:val="auto"/>
          <w:highlight w:val="none"/>
        </w:rPr>
      </w:pPr>
      <w:r>
        <w:rPr>
          <w:rFonts w:hint="eastAsia" w:ascii="宋体" w:hAnsi="宋体" w:cs="宋体"/>
          <w:color w:val="auto"/>
          <w:highlight w:val="none"/>
        </w:rPr>
        <w:t>1. 响应文件不得涂改。响应文件</w:t>
      </w:r>
      <w:r>
        <w:rPr>
          <w:rFonts w:hint="eastAsia" w:ascii="宋体" w:hAnsi="宋体" w:cs="宋体"/>
          <w:b/>
          <w:color w:val="auto"/>
          <w:highlight w:val="none"/>
        </w:rPr>
        <w:t>需加盖封面章和骑缝章且</w:t>
      </w:r>
      <w:r>
        <w:rPr>
          <w:rFonts w:hint="eastAsia" w:ascii="宋体" w:hAnsi="宋体" w:cs="宋体"/>
          <w:b/>
          <w:bCs/>
          <w:color w:val="auto"/>
          <w:highlight w:val="none"/>
        </w:rPr>
        <w:t>文件使用的复印件（或扫描件）件均需加盖比选参与人公章</w:t>
      </w:r>
      <w:r>
        <w:rPr>
          <w:rFonts w:hint="eastAsia" w:ascii="宋体" w:hAnsi="宋体" w:cs="宋体"/>
          <w:color w:val="auto"/>
          <w:highlight w:val="none"/>
        </w:rPr>
        <w:t>。响应文件范本中注明需要签章的地方，比选参与人均须进行签章。</w:t>
      </w:r>
      <w:r>
        <w:rPr>
          <w:rFonts w:hint="eastAsia" w:ascii="宋体" w:hAnsi="宋体" w:cs="宋体"/>
          <w:b/>
          <w:bCs/>
          <w:color w:val="auto"/>
          <w:highlight w:val="none"/>
        </w:rPr>
        <w:t>未按要求签字及盖章的均按无实质性响应比选文件处理。</w:t>
      </w:r>
    </w:p>
    <w:p w14:paraId="5C48F6A1">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2.响应文件装入密封袋内，密封完整，封口（接口）处加盖响应单位公章。封装袋上注明项目名称、项目编号、比选参与人名称的字样。</w:t>
      </w:r>
    </w:p>
    <w:p w14:paraId="5317346C">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3.比选参与人可根据响应文件实际厚度，自行选择响应文件的外包封套的数量，对响应文件的外包封份数不作具体规定，但比选参与人应确保响应文件的外包封没有严重破损导致响应实质性内容泄露的情形。</w:t>
      </w:r>
    </w:p>
    <w:p w14:paraId="413BAE9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4.外包封上有重复或多余标记，未对响应文件实质性响应产生影响的，不作无效响应依据。</w:t>
      </w:r>
    </w:p>
    <w:p w14:paraId="75963518">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5.比选参与人对外包封有异议的，应在递交文件现场当场提出，未当场提出异议，视为确认此程序无疑问。</w:t>
      </w:r>
    </w:p>
    <w:p w14:paraId="33EBD3AC">
      <w:pPr>
        <w:widowControl w:val="0"/>
        <w:shd w:val="clear"/>
        <w:spacing w:line="360" w:lineRule="auto"/>
        <w:ind w:firstLine="240" w:firstLineChars="100"/>
        <w:jc w:val="both"/>
        <w:rPr>
          <w:rFonts w:ascii="宋体" w:hAnsi="宋体" w:cs="宋体"/>
          <w:color w:val="auto"/>
          <w:highlight w:val="none"/>
        </w:rPr>
      </w:pPr>
    </w:p>
    <w:p w14:paraId="452ECB38">
      <w:pPr>
        <w:widowControl w:val="0"/>
        <w:shd w:val="clear"/>
        <w:spacing w:line="360" w:lineRule="auto"/>
        <w:rPr>
          <w:rFonts w:ascii="宋体" w:hAnsi="宋体" w:cs="宋体"/>
          <w:b/>
          <w:color w:val="auto"/>
          <w:szCs w:val="28"/>
          <w:highlight w:val="none"/>
        </w:rPr>
      </w:pPr>
      <w:bookmarkStart w:id="33" w:name="_Toc406670721"/>
      <w:bookmarkStart w:id="34" w:name="_Toc406671092"/>
      <w:bookmarkStart w:id="35" w:name="_Toc406672385"/>
      <w:bookmarkStart w:id="36" w:name="_Toc406671680"/>
      <w:r>
        <w:rPr>
          <w:rFonts w:hint="eastAsia" w:ascii="宋体" w:hAnsi="宋体" w:cs="宋体"/>
          <w:color w:val="auto"/>
          <w:highlight w:val="none"/>
        </w:rPr>
        <w:br w:type="page"/>
      </w:r>
    </w:p>
    <w:bookmarkEnd w:id="33"/>
    <w:bookmarkEnd w:id="34"/>
    <w:bookmarkEnd w:id="35"/>
    <w:bookmarkEnd w:id="36"/>
    <w:p w14:paraId="01D6ED67">
      <w:pPr>
        <w:pStyle w:val="3"/>
        <w:keepNext w:val="0"/>
        <w:keepLines w:val="0"/>
        <w:widowControl w:val="0"/>
        <w:shd w:val="clear"/>
        <w:spacing w:line="440" w:lineRule="exact"/>
        <w:rPr>
          <w:rFonts w:ascii="宋体" w:hAnsi="宋体" w:eastAsia="宋体" w:cs="宋体"/>
          <w:b/>
          <w:color w:val="000000" w:themeColor="text1"/>
          <w:sz w:val="28"/>
          <w:szCs w:val="28"/>
          <w:highlight w:val="none"/>
          <w14:textFill>
            <w14:solidFill>
              <w14:schemeClr w14:val="tx1"/>
            </w14:solidFill>
          </w14:textFill>
        </w:rPr>
      </w:pPr>
      <w:bookmarkStart w:id="37" w:name="_Toc30496"/>
      <w:bookmarkStart w:id="38" w:name="_Toc15951"/>
      <w:bookmarkStart w:id="39" w:name="_Toc26911"/>
      <w:bookmarkStart w:id="40" w:name="_Toc406670725"/>
      <w:bookmarkStart w:id="41" w:name="_Toc406672389"/>
      <w:bookmarkStart w:id="42" w:name="_Toc406671684"/>
      <w:bookmarkStart w:id="43" w:name="_Toc406671096"/>
      <w:r>
        <w:rPr>
          <w:rFonts w:hint="eastAsia" w:ascii="宋体" w:hAnsi="宋体" w:eastAsia="宋体" w:cs="宋体"/>
          <w:b/>
          <w:color w:val="000000" w:themeColor="text1"/>
          <w:szCs w:val="28"/>
          <w:highlight w:val="none"/>
          <w14:textFill>
            <w14:solidFill>
              <w14:schemeClr w14:val="tx1"/>
            </w14:solidFill>
          </w14:textFill>
        </w:rPr>
        <w:t>第二章　采购内容及商务要求</w:t>
      </w:r>
      <w:bookmarkEnd w:id="37"/>
      <w:bookmarkEnd w:id="38"/>
      <w:bookmarkEnd w:id="39"/>
    </w:p>
    <w:p w14:paraId="70FFAF74">
      <w:pPr>
        <w:pStyle w:val="4"/>
        <w:keepNext w:val="0"/>
        <w:keepLines w:val="0"/>
        <w:widowControl w:val="0"/>
        <w:shd w:val="clear"/>
        <w:spacing w:beforeLines="100"/>
        <w:rPr>
          <w:rStyle w:val="37"/>
          <w:rFonts w:ascii="黑体" w:hAnsi="黑体" w:eastAsia="黑体" w:cs="宋体"/>
          <w:bCs/>
          <w:color w:val="000000" w:themeColor="text1"/>
          <w:highlight w:val="none"/>
          <w14:textFill>
            <w14:solidFill>
              <w14:schemeClr w14:val="tx1"/>
            </w14:solidFill>
          </w14:textFill>
        </w:rPr>
      </w:pPr>
      <w:bookmarkStart w:id="44" w:name="_Toc30014"/>
      <w:bookmarkStart w:id="45" w:name="_Toc1325"/>
      <w:bookmarkStart w:id="46" w:name="_Toc31266"/>
      <w:r>
        <w:rPr>
          <w:rFonts w:hint="eastAsia" w:ascii="宋体" w:hAnsi="宋体" w:eastAsia="宋体" w:cs="宋体"/>
          <w:b/>
          <w:color w:val="000000" w:themeColor="text1"/>
          <w:sz w:val="28"/>
          <w:szCs w:val="28"/>
          <w:highlight w:val="none"/>
          <w14:textFill>
            <w14:solidFill>
              <w14:schemeClr w14:val="tx1"/>
            </w14:solidFill>
          </w14:textFill>
        </w:rPr>
        <w:t>第一节  采购</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内容</w:t>
      </w:r>
      <w:r>
        <w:rPr>
          <w:rFonts w:hint="eastAsia" w:ascii="宋体" w:hAnsi="宋体" w:eastAsia="宋体" w:cs="宋体"/>
          <w:b/>
          <w:color w:val="000000" w:themeColor="text1"/>
          <w:sz w:val="28"/>
          <w:szCs w:val="28"/>
          <w:highlight w:val="none"/>
          <w14:textFill>
            <w14:solidFill>
              <w14:schemeClr w14:val="tx1"/>
            </w14:solidFill>
          </w14:textFill>
        </w:rPr>
        <w:t>及</w:t>
      </w:r>
      <w:r>
        <w:rPr>
          <w:rFonts w:hint="eastAsia" w:ascii="宋体" w:hAnsi="宋体" w:eastAsia="宋体" w:cs="宋体"/>
          <w:b/>
          <w:color w:val="000000" w:themeColor="text1"/>
          <w:sz w:val="28"/>
          <w:szCs w:val="28"/>
          <w:highlight w:val="none"/>
          <w:lang w:val="en-US" w:eastAsia="zh-CN"/>
          <w14:textFill>
            <w14:solidFill>
              <w14:schemeClr w14:val="tx1"/>
            </w14:solidFill>
          </w14:textFill>
        </w:rPr>
        <w:t>服务</w:t>
      </w:r>
      <w:r>
        <w:rPr>
          <w:rFonts w:hint="eastAsia" w:ascii="宋体" w:hAnsi="宋体" w:eastAsia="宋体" w:cs="宋体"/>
          <w:b/>
          <w:color w:val="000000" w:themeColor="text1"/>
          <w:sz w:val="28"/>
          <w:szCs w:val="28"/>
          <w:highlight w:val="none"/>
          <w14:textFill>
            <w14:solidFill>
              <w14:schemeClr w14:val="tx1"/>
            </w14:solidFill>
          </w14:textFill>
        </w:rPr>
        <w:t>要求</w:t>
      </w:r>
      <w:bookmarkEnd w:id="44"/>
      <w:bookmarkEnd w:id="45"/>
      <w:bookmarkEnd w:id="46"/>
    </w:p>
    <w:p w14:paraId="34F84E98">
      <w:pPr>
        <w:widowControl w:val="0"/>
        <w:shd w:val="clear"/>
        <w:spacing w:line="440" w:lineRule="exact"/>
        <w:ind w:firstLine="480" w:firstLineChars="200"/>
        <w:jc w:val="both"/>
        <w:rPr>
          <w:rStyle w:val="37"/>
          <w:rFonts w:ascii="宋体" w:hAnsi="宋体" w:cs="宋体"/>
          <w:b w:val="0"/>
          <w:color w:val="000000" w:themeColor="text1"/>
          <w:highlight w:val="none"/>
          <w14:textFill>
            <w14:solidFill>
              <w14:schemeClr w14:val="tx1"/>
            </w14:solidFill>
          </w14:textFill>
        </w:rPr>
      </w:pPr>
    </w:p>
    <w:p w14:paraId="6AB76264">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一、项目基本情况</w:t>
      </w:r>
    </w:p>
    <w:p w14:paraId="1BEF4198">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lang w:val="en-US" w:eastAsia="zh-CN"/>
        </w:rPr>
        <w:t>贵州阳光产权交易所有限公司现</w:t>
      </w:r>
      <w:r>
        <w:rPr>
          <w:rFonts w:hint="eastAsia" w:ascii="宋体" w:hAnsi="宋体" w:cs="宋体"/>
          <w:color w:val="auto"/>
          <w:highlight w:val="none"/>
        </w:rPr>
        <w:t>需</w:t>
      </w:r>
      <w:r>
        <w:rPr>
          <w:rFonts w:hint="eastAsia" w:ascii="宋体" w:hAnsi="宋体" w:cs="宋体"/>
          <w:color w:val="auto"/>
          <w:highlight w:val="none"/>
          <w:lang w:val="en-US" w:eastAsia="zh-CN"/>
        </w:rPr>
        <w:t>采购</w:t>
      </w:r>
      <w:r>
        <w:rPr>
          <w:rFonts w:hint="eastAsia" w:ascii="宋体" w:hAnsi="宋体" w:cs="宋体"/>
          <w:color w:val="auto"/>
          <w:highlight w:val="none"/>
        </w:rPr>
        <w:t>一家第三方专业咨询服务机构</w:t>
      </w:r>
      <w:r>
        <w:rPr>
          <w:rFonts w:hint="eastAsia" w:ascii="宋体" w:hAnsi="宋体" w:cs="宋体"/>
          <w:color w:val="auto"/>
          <w:highlight w:val="none"/>
          <w:lang w:val="en-US" w:eastAsia="zh-CN"/>
        </w:rPr>
        <w:t>对</w:t>
      </w:r>
      <w:r>
        <w:rPr>
          <w:rFonts w:hint="eastAsia" w:ascii="宋体" w:hAnsi="宋体" w:cs="宋体"/>
          <w:color w:val="auto"/>
          <w:highlight w:val="none"/>
        </w:rPr>
        <w:t>贵阳市某企业股权收购项目</w:t>
      </w:r>
      <w:r>
        <w:rPr>
          <w:rFonts w:hint="eastAsia" w:ascii="宋体" w:hAnsi="宋体" w:cs="宋体"/>
          <w:color w:val="auto"/>
          <w:highlight w:val="none"/>
          <w:lang w:val="en-US" w:eastAsia="zh-CN"/>
        </w:rPr>
        <w:t>业务单位</w:t>
      </w:r>
      <w:r>
        <w:rPr>
          <w:rFonts w:hint="eastAsia" w:ascii="宋体" w:hAnsi="宋体" w:cs="宋体"/>
          <w:color w:val="auto"/>
          <w:highlight w:val="none"/>
        </w:rPr>
        <w:t>开展项目</w:t>
      </w:r>
      <w:r>
        <w:rPr>
          <w:rFonts w:hint="eastAsia" w:ascii="宋体" w:hAnsi="宋体" w:cs="宋体"/>
          <w:color w:val="auto"/>
          <w:highlight w:val="none"/>
          <w:lang w:val="en-US" w:eastAsia="zh-CN"/>
        </w:rPr>
        <w:t>进行</w:t>
      </w:r>
      <w:r>
        <w:rPr>
          <w:rFonts w:hint="eastAsia" w:ascii="宋体" w:hAnsi="宋体" w:cs="宋体"/>
          <w:color w:val="auto"/>
          <w:highlight w:val="none"/>
        </w:rPr>
        <w:t>前期市场调研及收集相关行业数据对投资收益进行整体分析</w:t>
      </w:r>
      <w:r>
        <w:rPr>
          <w:rFonts w:hint="eastAsia" w:ascii="宋体" w:hAnsi="宋体" w:cs="宋体"/>
          <w:color w:val="auto"/>
          <w:highlight w:val="none"/>
          <w:lang w:val="en-US" w:eastAsia="zh-CN"/>
        </w:rPr>
        <w:t>等工作</w:t>
      </w:r>
      <w:r>
        <w:rPr>
          <w:rFonts w:hint="eastAsia" w:ascii="宋体" w:hAnsi="宋体" w:cs="宋体"/>
          <w:color w:val="auto"/>
          <w:highlight w:val="none"/>
          <w:lang w:eastAsia="zh-CN"/>
        </w:rPr>
        <w:t>。</w:t>
      </w:r>
    </w:p>
    <w:p w14:paraId="3C83D151">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二、工作内容：</w:t>
      </w:r>
    </w:p>
    <w:p w14:paraId="482871F1">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开展股权收购咨询工作提供技术支持，包括但不限于为贵州阳光产权交易所有限公司开展本项目前期咨询服务提供相关政策及技术咨询，并提供服务咨询报告协助完成项目前期市场调研及可行性研究报告编制（内容涵盖</w:t>
      </w:r>
      <w:r>
        <w:rPr>
          <w:rFonts w:hint="eastAsia" w:ascii="宋体" w:hAnsi="宋体" w:cs="宋体"/>
          <w:color w:val="auto"/>
          <w:highlight w:val="none"/>
          <w:lang w:val="en-US" w:eastAsia="zh-CN"/>
        </w:rPr>
        <w:t>标的公司情况分析、投资效益分析、</w:t>
      </w:r>
      <w:r>
        <w:rPr>
          <w:rFonts w:hint="eastAsia" w:ascii="宋体" w:hAnsi="宋体" w:cs="宋体"/>
          <w:color w:val="auto"/>
          <w:highlight w:val="none"/>
        </w:rPr>
        <w:t>财务分析、风险分析、并购计划等内容）工作。</w:t>
      </w:r>
    </w:p>
    <w:p w14:paraId="7BEC2293">
      <w:pPr>
        <w:widowControl w:val="0"/>
        <w:numPr>
          <w:ilvl w:val="0"/>
          <w:numId w:val="5"/>
        </w:numPr>
        <w:shd w:val="clear"/>
        <w:spacing w:line="360" w:lineRule="auto"/>
        <w:ind w:firstLine="480" w:firstLineChars="200"/>
        <w:jc w:val="both"/>
        <w:rPr>
          <w:rFonts w:hint="eastAsia" w:ascii="宋体" w:hAnsi="宋体" w:cs="宋体"/>
          <w:color w:val="auto"/>
          <w:highlight w:val="none"/>
          <w:lang w:val="en-US" w:eastAsia="zh-CN"/>
        </w:rPr>
      </w:pPr>
      <w:r>
        <w:rPr>
          <w:rFonts w:hint="eastAsia" w:ascii="宋体" w:hAnsi="宋体" w:cs="宋体"/>
          <w:color w:val="auto"/>
          <w:highlight w:val="none"/>
          <w:lang w:val="en-US" w:eastAsia="zh-CN"/>
        </w:rPr>
        <w:t>服务要求</w:t>
      </w:r>
    </w:p>
    <w:p w14:paraId="74FCBB44">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lang w:val="en-US" w:eastAsia="zh-CN"/>
        </w:rPr>
        <w:t>需满足国家法律及各地区相关要求。</w:t>
      </w:r>
    </w:p>
    <w:p w14:paraId="3D88EA69">
      <w:pPr>
        <w:widowControl w:val="0"/>
        <w:shd w:val="clear"/>
        <w:spacing w:line="360" w:lineRule="auto"/>
        <w:ind w:firstLine="480" w:firstLineChars="200"/>
        <w:jc w:val="both"/>
        <w:rPr>
          <w:rFonts w:hint="eastAsia" w:ascii="宋体" w:hAnsi="宋体" w:cs="宋体"/>
          <w:color w:val="auto"/>
          <w:highlight w:val="none"/>
        </w:rPr>
      </w:pPr>
    </w:p>
    <w:p w14:paraId="47B2B967">
      <w:pPr>
        <w:widowControl w:val="0"/>
        <w:shd w:val="clear"/>
        <w:spacing w:line="360" w:lineRule="auto"/>
        <w:ind w:firstLine="480" w:firstLineChars="200"/>
        <w:jc w:val="both"/>
        <w:rPr>
          <w:rFonts w:hint="eastAsia" w:ascii="宋体" w:hAnsi="宋体" w:cs="宋体"/>
          <w:color w:val="auto"/>
          <w:highlight w:val="none"/>
        </w:rPr>
      </w:pPr>
    </w:p>
    <w:p w14:paraId="3574E225">
      <w:pPr>
        <w:widowControl w:val="0"/>
        <w:shd w:val="clear"/>
        <w:spacing w:line="360" w:lineRule="auto"/>
        <w:ind w:firstLine="562" w:firstLineChars="200"/>
        <w:jc w:val="both"/>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pPr>
    </w:p>
    <w:p w14:paraId="27DFB1F5">
      <w:pPr>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pPr>
      <w:bookmarkStart w:id="47" w:name="_Toc12836"/>
      <w:r>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br w:type="page"/>
      </w:r>
    </w:p>
    <w:p w14:paraId="09E0EDBB">
      <w:pPr>
        <w:pStyle w:val="4"/>
        <w:widowControl w:val="0"/>
        <w:shd w:val="clear"/>
        <w:spacing w:beforeLines="100" w:line="360" w:lineRule="auto"/>
        <w:ind w:firstLineChars="1200"/>
        <w:jc w:val="both"/>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pPr>
      <w:bookmarkStart w:id="48" w:name="_Toc13288"/>
      <w:bookmarkStart w:id="49" w:name="_Toc6752"/>
      <w:r>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t>第二节  商务要求</w:t>
      </w:r>
      <w:bookmarkEnd w:id="47"/>
      <w:bookmarkEnd w:id="48"/>
      <w:bookmarkEnd w:id="49"/>
    </w:p>
    <w:p w14:paraId="40FA83A3">
      <w:pPr>
        <w:widowControl w:val="0"/>
        <w:shd w:val="clear"/>
        <w:spacing w:line="360" w:lineRule="auto"/>
        <w:jc w:val="both"/>
        <w:rPr>
          <w:rFonts w:hint="eastAsia" w:ascii="宋体" w:hAnsi="宋体" w:cs="宋体"/>
          <w:color w:val="000000" w:themeColor="text1"/>
          <w:highlight w:val="none"/>
          <w14:textFill>
            <w14:solidFill>
              <w14:schemeClr w14:val="tx1"/>
            </w14:solidFill>
          </w14:textFill>
        </w:rPr>
      </w:pPr>
    </w:p>
    <w:p w14:paraId="6E1D5109">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一</w:t>
      </w:r>
      <w:r>
        <w:rPr>
          <w:rFonts w:hint="eastAsia" w:ascii="宋体" w:hAnsi="宋体" w:cs="宋体"/>
          <w:color w:val="000000" w:themeColor="text1"/>
          <w:highlight w:val="none"/>
          <w:lang w:val="en-US" w:eastAsia="zh-CN"/>
          <w14:textFill>
            <w14:solidFill>
              <w14:schemeClr w14:val="tx1"/>
            </w14:solidFill>
          </w14:textFill>
        </w:rPr>
        <w:t>、服务期</w:t>
      </w:r>
    </w:p>
    <w:p w14:paraId="1535E766">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 xml:space="preserve">服务期：从签订委托协议之日起5个工作日内完成投资可行性研究报告的编制并通过采购人验收。       </w:t>
      </w:r>
    </w:p>
    <w:p w14:paraId="5F753B1A">
      <w:pPr>
        <w:widowControl w:val="0"/>
        <w:shd w:val="clear"/>
        <w:spacing w:line="360" w:lineRule="auto"/>
        <w:ind w:firstLine="480" w:firstLineChars="200"/>
        <w:jc w:val="both"/>
        <w:rPr>
          <w:rFonts w:hint="default"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服务地点：采购人指定地点。供应商需具备随时陪同采购人出差调研以及参与项目相关会议及汇报安排的灵活性，因出差产生的成本由供应商自行承担。</w:t>
      </w:r>
    </w:p>
    <w:p w14:paraId="0F151506">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二、验收标准</w:t>
      </w:r>
    </w:p>
    <w:p w14:paraId="29F1F6D9">
      <w:pPr>
        <w:widowControl w:val="0"/>
        <w:shd w:val="clear"/>
        <w:spacing w:line="360" w:lineRule="auto"/>
        <w:ind w:firstLine="480" w:firstLineChars="200"/>
        <w:jc w:val="both"/>
        <w:rPr>
          <w:rFonts w:hint="default"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按照国家、行业标准以及双方签订的合同约定事项执行。</w:t>
      </w:r>
    </w:p>
    <w:p w14:paraId="10323129">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三、付款方式</w:t>
      </w:r>
    </w:p>
    <w:p w14:paraId="318908BA">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以签订合同为准。</w:t>
      </w:r>
    </w:p>
    <w:p w14:paraId="1CB1A0BF">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四、投标有效期</w:t>
      </w:r>
    </w:p>
    <w:p w14:paraId="0690FEF4">
      <w:pPr>
        <w:widowControl w:val="0"/>
        <w:numPr>
          <w:ilvl w:val="-1"/>
          <w:numId w:val="0"/>
        </w:numPr>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比选有效期：为开标之日起90天内有效。</w:t>
      </w:r>
    </w:p>
    <w:p w14:paraId="2F714593">
      <w:pPr>
        <w:widowControl w:val="0"/>
        <w:numPr>
          <w:ilvl w:val="-1"/>
          <w:numId w:val="0"/>
        </w:numPr>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五、其他要求</w:t>
      </w:r>
    </w:p>
    <w:p w14:paraId="7B9EE503">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1.供应商应对相关证明文件的真实性负责，不得提供虚假材料谋取成交。否则必须承担相应法律责任，已骗取成交的取消成交资格，对采购人造成经济损失的，赔偿相应经济损失。</w:t>
      </w:r>
    </w:p>
    <w:p w14:paraId="5F7C0171">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2.供应商应对双方提供的资料严格保密，不得对外泄露，否则应承担相应的法律责任。。</w:t>
      </w:r>
    </w:p>
    <w:p w14:paraId="3833D981">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lang w:val="en-US" w:eastAsia="zh-CN"/>
        </w:rPr>
        <w:t>六</w:t>
      </w:r>
      <w:r>
        <w:rPr>
          <w:rFonts w:hint="eastAsia" w:ascii="宋体" w:hAnsi="宋体" w:cs="宋体"/>
          <w:color w:val="auto"/>
          <w:highlight w:val="none"/>
        </w:rPr>
        <w:t>、关于备选方案要求</w:t>
      </w:r>
    </w:p>
    <w:p w14:paraId="224AF0DE">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 xml:space="preserve">关于允许有投标备选方案的约定：不允许 </w:t>
      </w:r>
    </w:p>
    <w:p w14:paraId="27C57847">
      <w:pPr>
        <w:widowControl w:val="0"/>
        <w:shd w:val="clear"/>
        <w:spacing w:line="360" w:lineRule="auto"/>
        <w:ind w:firstLine="480" w:firstLineChars="200"/>
        <w:jc w:val="both"/>
        <w:rPr>
          <w:rFonts w:hint="eastAsia" w:ascii="宋体" w:hAnsi="宋体" w:cs="宋体"/>
          <w:color w:val="auto"/>
          <w:highlight w:val="none"/>
        </w:rPr>
      </w:pPr>
    </w:p>
    <w:p w14:paraId="3EAFC9FC">
      <w:pPr>
        <w:pStyle w:val="12"/>
        <w:shd w:val="clear"/>
        <w:rPr>
          <w:color w:val="auto"/>
          <w:highlight w:val="none"/>
        </w:rPr>
      </w:pPr>
    </w:p>
    <w:p w14:paraId="02C74724">
      <w:pPr>
        <w:shd w:val="clear"/>
        <w:rPr>
          <w:color w:val="auto"/>
          <w:highlight w:val="none"/>
        </w:rPr>
      </w:pPr>
      <w:r>
        <w:rPr>
          <w:color w:val="auto"/>
          <w:highlight w:val="none"/>
        </w:rPr>
        <w:br w:type="page"/>
      </w:r>
    </w:p>
    <w:p w14:paraId="5906A361">
      <w:pPr>
        <w:shd w:val="clear"/>
        <w:rPr>
          <w:highlight w:val="none"/>
        </w:rPr>
      </w:pPr>
    </w:p>
    <w:p w14:paraId="03CEB1B0">
      <w:pPr>
        <w:shd w:val="clear"/>
        <w:rPr>
          <w:color w:val="auto"/>
          <w:highlight w:val="none"/>
        </w:rPr>
      </w:pPr>
    </w:p>
    <w:p w14:paraId="5CB5360A">
      <w:pPr>
        <w:pStyle w:val="3"/>
        <w:widowControl w:val="0"/>
        <w:shd w:val="clear"/>
        <w:spacing w:line="360" w:lineRule="auto"/>
        <w:rPr>
          <w:rFonts w:ascii="宋体" w:hAnsi="宋体" w:eastAsia="宋体" w:cs="宋体"/>
          <w:b/>
          <w:color w:val="auto"/>
          <w:szCs w:val="28"/>
          <w:highlight w:val="none"/>
        </w:rPr>
      </w:pPr>
      <w:bookmarkStart w:id="50" w:name="_Toc1327"/>
      <w:bookmarkStart w:id="51" w:name="_Toc95128207"/>
      <w:bookmarkStart w:id="52" w:name="_Toc24866"/>
      <w:r>
        <w:rPr>
          <w:rFonts w:hint="eastAsia" w:ascii="宋体" w:hAnsi="宋体" w:eastAsia="宋体" w:cs="宋体"/>
          <w:b/>
          <w:color w:val="auto"/>
          <w:szCs w:val="28"/>
          <w:highlight w:val="none"/>
        </w:rPr>
        <w:t>第三章　评审办法及评分标准</w:t>
      </w:r>
      <w:bookmarkEnd w:id="40"/>
      <w:bookmarkEnd w:id="41"/>
      <w:bookmarkEnd w:id="42"/>
      <w:bookmarkEnd w:id="43"/>
      <w:bookmarkEnd w:id="50"/>
      <w:bookmarkEnd w:id="51"/>
      <w:bookmarkEnd w:id="52"/>
    </w:p>
    <w:p w14:paraId="098E4554">
      <w:pPr>
        <w:pStyle w:val="4"/>
        <w:widowControl w:val="0"/>
        <w:shd w:val="clear"/>
        <w:spacing w:line="360" w:lineRule="auto"/>
        <w:rPr>
          <w:rFonts w:ascii="宋体" w:hAnsi="宋体" w:eastAsia="宋体" w:cs="宋体"/>
          <w:b/>
          <w:color w:val="auto"/>
          <w:sz w:val="28"/>
          <w:szCs w:val="28"/>
          <w:highlight w:val="none"/>
        </w:rPr>
      </w:pPr>
      <w:bookmarkStart w:id="53" w:name="_Toc406671097"/>
      <w:bookmarkStart w:id="54" w:name="_Toc406671685"/>
      <w:bookmarkStart w:id="55" w:name="_Toc21006"/>
      <w:bookmarkStart w:id="56" w:name="_Toc406672390"/>
      <w:bookmarkStart w:id="57" w:name="_Toc406670726"/>
      <w:bookmarkStart w:id="58" w:name="_Toc95128208"/>
      <w:bookmarkStart w:id="59" w:name="_Toc8450"/>
      <w:r>
        <w:rPr>
          <w:rFonts w:hint="eastAsia" w:ascii="宋体" w:hAnsi="宋体" w:eastAsia="宋体" w:cs="宋体"/>
          <w:b/>
          <w:color w:val="auto"/>
          <w:sz w:val="28"/>
          <w:szCs w:val="28"/>
          <w:highlight w:val="none"/>
        </w:rPr>
        <w:t>第一节 评审办法</w:t>
      </w:r>
      <w:bookmarkEnd w:id="53"/>
      <w:bookmarkEnd w:id="54"/>
      <w:bookmarkEnd w:id="55"/>
      <w:bookmarkEnd w:id="56"/>
      <w:bookmarkEnd w:id="57"/>
      <w:bookmarkEnd w:id="58"/>
      <w:bookmarkEnd w:id="59"/>
    </w:p>
    <w:p w14:paraId="1C16BCC8">
      <w:pPr>
        <w:widowControl w:val="0"/>
        <w:shd w:val="clear"/>
        <w:spacing w:line="360" w:lineRule="auto"/>
        <w:ind w:firstLine="480" w:firstLineChars="200"/>
        <w:jc w:val="both"/>
        <w:rPr>
          <w:rFonts w:ascii="宋体" w:hAnsi="宋体" w:cs="宋体"/>
          <w:color w:val="auto"/>
          <w:highlight w:val="none"/>
        </w:rPr>
      </w:pPr>
    </w:p>
    <w:p w14:paraId="1C3A99B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1、本项目采用</w:t>
      </w:r>
      <w:r>
        <w:rPr>
          <w:rFonts w:hint="eastAsia" w:ascii="宋体" w:hAnsi="宋体" w:cs="宋体"/>
          <w:color w:val="auto"/>
          <w:highlight w:val="none"/>
          <w:u w:val="single"/>
        </w:rPr>
        <w:t>综合评分法</w:t>
      </w:r>
      <w:r>
        <w:rPr>
          <w:rFonts w:hint="eastAsia" w:ascii="宋体" w:hAnsi="宋体" w:cs="宋体"/>
          <w:color w:val="auto"/>
          <w:highlight w:val="none"/>
        </w:rPr>
        <w:t>进行评审。</w:t>
      </w:r>
    </w:p>
    <w:p w14:paraId="08DA3B2F">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综合评分法：是指响应文件满足比选文件全部实质性要求，且按照评审因素的量化指标评审得分最高的比选参与人为成交候选人的评审方法。</w:t>
      </w:r>
    </w:p>
    <w:p w14:paraId="66A73373">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注：按评审得分由高到低顺序排序。得分相同的，按比选报价由低到高顺序排列。得分且比选报价相同的，按技术指标优劣顺序排列。</w:t>
      </w:r>
    </w:p>
    <w:p w14:paraId="459A7E6C">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能最大限度满足比选文件的实质性要求和比选文件中规定的各项综合评价标准，即综合优势明显的比选参与人有可能成交，但不保证最低比选报价者成交。</w:t>
      </w:r>
    </w:p>
    <w:p w14:paraId="343033FD">
      <w:pPr>
        <w:shd w:val="clear"/>
        <w:tabs>
          <w:tab w:val="left" w:pos="2415"/>
        </w:tabs>
        <w:spacing w:line="360" w:lineRule="auto"/>
        <w:ind w:firstLine="240" w:firstLineChars="100"/>
        <w:rPr>
          <w:color w:val="auto"/>
          <w:highlight w:val="none"/>
        </w:rPr>
      </w:pPr>
      <w:r>
        <w:rPr>
          <w:rFonts w:hint="eastAsia" w:ascii="宋体" w:hAnsi="宋体"/>
          <w:color w:val="auto"/>
          <w:highlight w:val="none"/>
        </w:rPr>
        <w:t xml:space="preserve"> </w:t>
      </w:r>
      <w:r>
        <w:rPr>
          <w:rFonts w:hint="eastAsia" w:ascii="宋体" w:hAnsi="宋体"/>
          <w:color w:val="auto"/>
          <w:highlight w:val="none"/>
          <w:lang w:val="en-US" w:eastAsia="zh-CN"/>
        </w:rPr>
        <w:t>2</w:t>
      </w:r>
      <w:r>
        <w:rPr>
          <w:rFonts w:hint="eastAsia" w:ascii="宋体" w:hAnsi="宋体"/>
          <w:color w:val="auto"/>
          <w:highlight w:val="none"/>
        </w:rPr>
        <w:t>、评标原则：公平、公正、公开和择优原则。</w:t>
      </w:r>
    </w:p>
    <w:p w14:paraId="220439A0">
      <w:pPr>
        <w:widowControl w:val="0"/>
        <w:shd w:val="clear"/>
        <w:spacing w:line="360" w:lineRule="auto"/>
        <w:ind w:firstLine="562" w:firstLineChars="200"/>
        <w:jc w:val="both"/>
        <w:rPr>
          <w:rFonts w:ascii="宋体" w:hAnsi="宋体" w:cs="宋体"/>
          <w:b/>
          <w:color w:val="auto"/>
          <w:sz w:val="28"/>
          <w:szCs w:val="28"/>
          <w:highlight w:val="none"/>
        </w:rPr>
      </w:pPr>
      <w:bookmarkStart w:id="60" w:name="_Toc406672391"/>
      <w:bookmarkStart w:id="61" w:name="_Toc406671098"/>
      <w:bookmarkStart w:id="62" w:name="_Toc406670727"/>
      <w:bookmarkStart w:id="63" w:name="_Toc406671686"/>
    </w:p>
    <w:p w14:paraId="527FCBAC">
      <w:pPr>
        <w:pStyle w:val="4"/>
        <w:widowControl w:val="0"/>
        <w:shd w:val="clear"/>
        <w:spacing w:line="360" w:lineRule="auto"/>
        <w:rPr>
          <w:rFonts w:ascii="宋体" w:hAnsi="宋体" w:eastAsia="宋体" w:cs="宋体"/>
          <w:b/>
          <w:color w:val="auto"/>
          <w:sz w:val="28"/>
          <w:szCs w:val="28"/>
          <w:highlight w:val="none"/>
        </w:rPr>
      </w:pPr>
      <w:bookmarkStart w:id="64" w:name="_Toc17711"/>
      <w:bookmarkStart w:id="65" w:name="_Toc12218"/>
      <w:bookmarkStart w:id="66" w:name="_Toc95128209"/>
      <w:r>
        <w:rPr>
          <w:rFonts w:hint="eastAsia" w:ascii="宋体" w:hAnsi="宋体" w:eastAsia="宋体" w:cs="宋体"/>
          <w:b/>
          <w:color w:val="auto"/>
          <w:sz w:val="28"/>
          <w:szCs w:val="28"/>
          <w:highlight w:val="none"/>
        </w:rPr>
        <w:t>第二节 评分标准</w:t>
      </w:r>
      <w:bookmarkEnd w:id="60"/>
      <w:bookmarkEnd w:id="61"/>
      <w:bookmarkEnd w:id="62"/>
      <w:bookmarkEnd w:id="63"/>
      <w:bookmarkEnd w:id="64"/>
      <w:bookmarkEnd w:id="65"/>
      <w:bookmarkEnd w:id="66"/>
    </w:p>
    <w:p w14:paraId="227B6E4E">
      <w:pPr>
        <w:widowControl w:val="0"/>
        <w:shd w:val="clear"/>
        <w:spacing w:line="360" w:lineRule="auto"/>
        <w:ind w:firstLine="480" w:firstLineChars="200"/>
        <w:rPr>
          <w:rFonts w:ascii="宋体" w:hAnsi="宋体" w:cs="宋体"/>
          <w:color w:val="auto"/>
          <w:highlight w:val="none"/>
        </w:rPr>
      </w:pPr>
    </w:p>
    <w:p w14:paraId="0C1804B6">
      <w:pPr>
        <w:widowControl w:val="0"/>
        <w:shd w:val="clear"/>
        <w:adjustRightInd w:val="0"/>
        <w:snapToGrid w:val="0"/>
        <w:spacing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一、评分因素</w:t>
      </w:r>
    </w:p>
    <w:p w14:paraId="78EA810B">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评分的主要因素分为价格因素、技术因素（如方案、团队、项目经理等）和商务因素（如财务状况、信誉、业绩、服务期等）。评分因素详见评分表。评审分值保留至两位小数。评审时，评审专家依照评分表对每个有效比选参与人的响应文件进行独立评审、打分。</w:t>
      </w:r>
    </w:p>
    <w:p w14:paraId="46AAF046">
      <w:pPr>
        <w:widowControl w:val="0"/>
        <w:shd w:val="clear"/>
        <w:adjustRightInd w:val="0"/>
        <w:snapToGrid w:val="0"/>
        <w:spacing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二、评分标准</w:t>
      </w:r>
    </w:p>
    <w:p w14:paraId="51D5E588">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1.初步审查表</w:t>
      </w:r>
    </w:p>
    <w:p w14:paraId="5AD35C41">
      <w:pPr>
        <w:widowControl w:val="0"/>
        <w:shd w:val="clear"/>
        <w:spacing w:beforeLines="100" w:afterLines="50" w:line="360" w:lineRule="auto"/>
        <w:ind w:firstLine="560" w:firstLineChars="200"/>
        <w:rPr>
          <w:rFonts w:ascii="宋体" w:hAnsi="宋体" w:cs="宋体"/>
          <w:color w:val="auto"/>
          <w:sz w:val="28"/>
          <w:szCs w:val="28"/>
          <w:highlight w:val="none"/>
        </w:rPr>
        <w:sectPr>
          <w:footerReference r:id="rId5" w:type="default"/>
          <w:pgSz w:w="11907" w:h="16840"/>
          <w:pgMar w:top="1531" w:right="1418" w:bottom="1361" w:left="1418" w:header="720" w:footer="720" w:gutter="0"/>
          <w:pgNumType w:fmt="decimal"/>
          <w:cols w:space="720" w:num="1"/>
          <w:docGrid w:linePitch="285" w:charSpace="0"/>
        </w:sectPr>
      </w:pPr>
    </w:p>
    <w:p w14:paraId="16C0D5BF">
      <w:pPr>
        <w:widowControl w:val="0"/>
        <w:shd w:val="clear"/>
        <w:spacing w:line="360" w:lineRule="auto"/>
        <w:jc w:val="center"/>
        <w:rPr>
          <w:rFonts w:ascii="宋体" w:hAnsi="宋体" w:cs="宋体"/>
          <w:b/>
          <w:bCs/>
          <w:color w:val="auto"/>
          <w:sz w:val="28"/>
          <w:szCs w:val="28"/>
          <w:highlight w:val="none"/>
        </w:rPr>
      </w:pPr>
      <w:r>
        <w:rPr>
          <w:rFonts w:hint="eastAsia" w:ascii="宋体" w:hAnsi="宋体" w:cs="宋体"/>
          <w:b/>
          <w:bCs/>
          <w:color w:val="auto"/>
          <w:sz w:val="28"/>
          <w:szCs w:val="28"/>
          <w:highlight w:val="none"/>
          <w:u w:val="single"/>
        </w:rPr>
        <w:t>初  步  审  查  表</w:t>
      </w:r>
    </w:p>
    <w:tbl>
      <w:tblPr>
        <w:tblStyle w:val="34"/>
        <w:tblpPr w:leftFromText="180" w:rightFromText="180" w:vertAnchor="text" w:horzAnchor="page" w:tblpX="1577" w:tblpY="443"/>
        <w:tblOverlap w:val="never"/>
        <w:tblW w:w="13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359"/>
        <w:gridCol w:w="11115"/>
        <w:gridCol w:w="657"/>
      </w:tblGrid>
      <w:tr w14:paraId="4C278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trPr>
        <w:tc>
          <w:tcPr>
            <w:tcW w:w="13786" w:type="dxa"/>
            <w:gridSpan w:val="4"/>
            <w:tcBorders>
              <w:top w:val="nil"/>
              <w:left w:val="nil"/>
              <w:bottom w:val="nil"/>
              <w:right w:val="nil"/>
            </w:tcBorders>
            <w:vAlign w:val="center"/>
          </w:tcPr>
          <w:p w14:paraId="26FD409A">
            <w:pPr>
              <w:pStyle w:val="27"/>
              <w:shd w:val="clear"/>
              <w:ind w:left="0" w:leftChars="0"/>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一、资格性检查</w:t>
            </w:r>
          </w:p>
        </w:tc>
      </w:tr>
      <w:tr w14:paraId="710C8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55" w:type="dxa"/>
            <w:tcBorders>
              <w:top w:val="single" w:color="auto" w:sz="4" w:space="0"/>
            </w:tcBorders>
            <w:vAlign w:val="center"/>
          </w:tcPr>
          <w:p w14:paraId="21E68A3E">
            <w:pPr>
              <w:pStyle w:val="27"/>
              <w:shd w:val="clear"/>
              <w:ind w:left="0" w:leftChars="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序号</w:t>
            </w:r>
          </w:p>
        </w:tc>
        <w:tc>
          <w:tcPr>
            <w:tcW w:w="12474" w:type="dxa"/>
            <w:gridSpan w:val="2"/>
            <w:tcBorders>
              <w:top w:val="single" w:color="auto" w:sz="4" w:space="0"/>
              <w:tl2br w:val="single" w:color="auto" w:sz="4" w:space="0"/>
            </w:tcBorders>
            <w:vAlign w:val="center"/>
          </w:tcPr>
          <w:p w14:paraId="06161E4B">
            <w:pPr>
              <w:pStyle w:val="27"/>
              <w:shd w:val="clear"/>
              <w:spacing w:after="0" w:line="0" w:lineRule="atLeast"/>
              <w:ind w:left="480" w:right="480" w:firstLine="480"/>
              <w:jc w:val="righ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供应商名称</w:t>
            </w:r>
          </w:p>
          <w:p w14:paraId="3E7825B0">
            <w:pPr>
              <w:pStyle w:val="27"/>
              <w:shd w:val="clear"/>
              <w:spacing w:after="0" w:line="0" w:lineRule="atLeast"/>
              <w:ind w:left="0" w:leftChars="0" w:right="48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资格要求</w:t>
            </w:r>
          </w:p>
        </w:tc>
        <w:tc>
          <w:tcPr>
            <w:tcW w:w="657" w:type="dxa"/>
            <w:tcBorders>
              <w:top w:val="single" w:color="auto" w:sz="4" w:space="0"/>
            </w:tcBorders>
            <w:vAlign w:val="center"/>
          </w:tcPr>
          <w:p w14:paraId="0638A1E6">
            <w:pPr>
              <w:pStyle w:val="27"/>
              <w:shd w:val="clear"/>
              <w:spacing w:after="0" w:line="0" w:lineRule="atLeast"/>
              <w:ind w:left="0" w:leftChars="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备注</w:t>
            </w:r>
          </w:p>
        </w:tc>
      </w:tr>
      <w:tr w14:paraId="7B933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7821CBB0">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1</w:t>
            </w:r>
          </w:p>
        </w:tc>
        <w:tc>
          <w:tcPr>
            <w:tcW w:w="1359" w:type="dxa"/>
            <w:vMerge w:val="restart"/>
            <w:vAlign w:val="center"/>
          </w:tcPr>
          <w:p w14:paraId="2FA456B2">
            <w:pPr>
              <w:pStyle w:val="27"/>
              <w:shd w:val="clear"/>
              <w:ind w:left="0" w:leftChars="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经营资格</w:t>
            </w:r>
          </w:p>
          <w:p w14:paraId="43399420">
            <w:pPr>
              <w:pStyle w:val="27"/>
              <w:shd w:val="clear"/>
              <w:ind w:left="0" w:leftChars="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审查</w:t>
            </w:r>
          </w:p>
        </w:tc>
        <w:tc>
          <w:tcPr>
            <w:tcW w:w="11115" w:type="dxa"/>
            <w:vAlign w:val="center"/>
          </w:tcPr>
          <w:p w14:paraId="34AB8FD7">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具有承担民事责任的能力：提供法人或其他组织的营业执照等证明文件；</w:t>
            </w:r>
          </w:p>
        </w:tc>
        <w:tc>
          <w:tcPr>
            <w:tcW w:w="657" w:type="dxa"/>
            <w:vAlign w:val="center"/>
          </w:tcPr>
          <w:p w14:paraId="3B85B40E">
            <w:pPr>
              <w:pStyle w:val="27"/>
              <w:shd w:val="clear"/>
              <w:ind w:left="480" w:firstLine="480"/>
              <w:jc w:val="center"/>
              <w:rPr>
                <w:rFonts w:hint="eastAsia" w:ascii="宋体" w:hAnsi="宋体" w:eastAsia="宋体" w:cs="宋体"/>
                <w:color w:val="auto"/>
                <w:sz w:val="18"/>
                <w:szCs w:val="18"/>
                <w:highlight w:val="none"/>
              </w:rPr>
            </w:pPr>
          </w:p>
        </w:tc>
      </w:tr>
      <w:tr w14:paraId="2FB31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4A521D40">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2</w:t>
            </w:r>
          </w:p>
        </w:tc>
        <w:tc>
          <w:tcPr>
            <w:tcW w:w="1359" w:type="dxa"/>
            <w:vMerge w:val="continue"/>
            <w:vAlign w:val="center"/>
          </w:tcPr>
          <w:p w14:paraId="77E0FC56">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398303F4">
            <w:pPr>
              <w:shd w:val="clear"/>
              <w:rPr>
                <w:rFonts w:hint="eastAsia" w:ascii="宋体" w:hAnsi="宋体" w:eastAsia="宋体" w:cs="宋体"/>
                <w:i/>
                <w:iCs/>
                <w:color w:val="000000" w:themeColor="text1"/>
                <w:sz w:val="18"/>
                <w:szCs w:val="18"/>
                <w:highlight w:val="none"/>
                <w:u w:val="singl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具有良好的商业信誉和健全的财务会计制度：</w:t>
            </w:r>
            <w:r>
              <w:rPr>
                <w:rFonts w:hint="eastAsia" w:ascii="宋体" w:hAnsi="宋体" w:eastAsia="宋体" w:cs="宋体"/>
                <w:color w:val="000000" w:themeColor="text1"/>
                <w:sz w:val="18"/>
                <w:szCs w:val="18"/>
                <w:highlight w:val="none"/>
                <w:lang w:val="en-US" w:eastAsia="zh-CN"/>
                <w14:textFill>
                  <w14:solidFill>
                    <w14:schemeClr w14:val="tx1"/>
                  </w14:solidFill>
                </w14:textFill>
              </w:rPr>
              <w:t>提供202</w:t>
            </w:r>
            <w:r>
              <w:rPr>
                <w:rFonts w:hint="eastAsia" w:ascii="宋体" w:hAnsi="宋体" w:cs="宋体"/>
                <w:color w:val="000000" w:themeColor="text1"/>
                <w:sz w:val="18"/>
                <w:szCs w:val="18"/>
                <w:highlight w:val="none"/>
                <w:lang w:val="en-US" w:eastAsia="zh-CN"/>
                <w14:textFill>
                  <w14:solidFill>
                    <w14:schemeClr w14:val="tx1"/>
                  </w14:solidFill>
                </w14:textFill>
              </w:rPr>
              <w:t>3</w:t>
            </w:r>
            <w:r>
              <w:rPr>
                <w:rFonts w:hint="eastAsia" w:ascii="宋体" w:hAnsi="宋体" w:eastAsia="宋体" w:cs="宋体"/>
                <w:color w:val="000000" w:themeColor="text1"/>
                <w:sz w:val="18"/>
                <w:szCs w:val="18"/>
                <w:highlight w:val="none"/>
                <w:lang w:val="en-US" w:eastAsia="zh-CN"/>
                <w14:textFill>
                  <w14:solidFill>
                    <w14:schemeClr w14:val="tx1"/>
                  </w14:solidFill>
                </w14:textFill>
              </w:rPr>
              <w:t>年度</w:t>
            </w:r>
            <w:r>
              <w:rPr>
                <w:rFonts w:hint="eastAsia" w:ascii="宋体" w:hAnsi="宋体" w:eastAsia="宋体" w:cs="宋体"/>
                <w:color w:val="000000" w:themeColor="text1"/>
                <w:sz w:val="18"/>
                <w:szCs w:val="18"/>
                <w:highlight w:val="none"/>
                <w14:textFill>
                  <w14:solidFill>
                    <w14:schemeClr w14:val="tx1"/>
                  </w14:solidFill>
                </w14:textFill>
              </w:rPr>
              <w:t>经审计的</w:t>
            </w:r>
            <w:r>
              <w:rPr>
                <w:rFonts w:hint="eastAsia" w:ascii="宋体" w:hAnsi="宋体" w:eastAsia="宋体" w:cs="宋体"/>
                <w:color w:val="000000" w:themeColor="text1"/>
                <w:sz w:val="18"/>
                <w:szCs w:val="18"/>
                <w:highlight w:val="none"/>
                <w:lang w:val="en-US" w:eastAsia="zh-CN"/>
                <w14:textFill>
                  <w14:solidFill>
                    <w14:schemeClr w14:val="tx1"/>
                  </w14:solidFill>
                </w14:textFill>
              </w:rPr>
              <w:t>审计</w:t>
            </w:r>
            <w:r>
              <w:rPr>
                <w:rFonts w:hint="eastAsia" w:ascii="宋体" w:hAnsi="宋体" w:eastAsia="宋体" w:cs="宋体"/>
                <w:color w:val="000000" w:themeColor="text1"/>
                <w:sz w:val="18"/>
                <w:szCs w:val="18"/>
                <w:highlight w:val="none"/>
                <w14:textFill>
                  <w14:solidFill>
                    <w14:schemeClr w14:val="tx1"/>
                  </w14:solidFill>
                </w14:textFill>
              </w:rPr>
              <w:t>报告</w:t>
            </w:r>
            <w:r>
              <w:rPr>
                <w:rFonts w:hint="eastAsia" w:ascii="宋体" w:hAnsi="宋体" w:cs="宋体"/>
                <w:color w:val="000000" w:themeColor="text1"/>
                <w:sz w:val="18"/>
                <w:szCs w:val="18"/>
                <w:highlight w:val="none"/>
                <w:lang w:val="en-US" w:eastAsia="zh-CN"/>
                <w14:textFill>
                  <w14:solidFill>
                    <w14:schemeClr w14:val="tx1"/>
                  </w14:solidFill>
                </w14:textFill>
              </w:rPr>
              <w:t>或提供2024年以来任意1个月的财务报表</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如为新成立公司（成立未满</w:t>
            </w:r>
            <w:r>
              <w:rPr>
                <w:rFonts w:hint="eastAsia" w:ascii="宋体" w:hAnsi="宋体" w:eastAsia="宋体" w:cs="宋体"/>
                <w:color w:val="000000" w:themeColor="text1"/>
                <w:sz w:val="18"/>
                <w:szCs w:val="18"/>
                <w:highlight w:val="none"/>
                <w:lang w:val="en-US" w:eastAsia="zh-CN"/>
                <w14:textFill>
                  <w14:solidFill>
                    <w14:schemeClr w14:val="tx1"/>
                  </w14:solidFill>
                </w14:textFill>
              </w:rPr>
              <w:t>3个月的</w:t>
            </w:r>
            <w:r>
              <w:rPr>
                <w:rFonts w:hint="eastAsia" w:ascii="宋体" w:hAnsi="宋体" w:eastAsia="宋体" w:cs="宋体"/>
                <w:color w:val="000000" w:themeColor="text1"/>
                <w:sz w:val="18"/>
                <w:szCs w:val="18"/>
                <w:highlight w:val="none"/>
                <w14:textFill>
                  <w14:solidFill>
                    <w14:schemeClr w14:val="tx1"/>
                  </w14:solidFill>
                </w14:textFill>
              </w:rPr>
              <w:t>）</w:t>
            </w:r>
            <w:r>
              <w:rPr>
                <w:rFonts w:hint="eastAsia" w:ascii="宋体" w:hAnsi="宋体" w:eastAsia="宋体" w:cs="宋体"/>
                <w:color w:val="000000" w:themeColor="text1"/>
                <w:sz w:val="18"/>
                <w:szCs w:val="18"/>
                <w:highlight w:val="none"/>
                <w:lang w:eastAsia="zh-CN"/>
                <w14:textFill>
                  <w14:solidFill>
                    <w14:schemeClr w14:val="tx1"/>
                  </w14:solidFill>
                </w14:textFill>
              </w:rPr>
              <w:t>不能提供上述材料的</w:t>
            </w:r>
            <w:r>
              <w:rPr>
                <w:rFonts w:hint="eastAsia" w:ascii="宋体" w:hAnsi="宋体" w:eastAsia="宋体" w:cs="宋体"/>
                <w:color w:val="000000" w:themeColor="text1"/>
                <w:sz w:val="18"/>
                <w:szCs w:val="18"/>
                <w:highlight w:val="none"/>
                <w14:textFill>
                  <w14:solidFill>
                    <w14:schemeClr w14:val="tx1"/>
                  </w14:solidFill>
                </w14:textFill>
              </w:rPr>
              <w:t>需提供情况说明，证明无财务往来等情况</w:t>
            </w:r>
            <w:r>
              <w:rPr>
                <w:rFonts w:hint="eastAsia" w:ascii="宋体" w:hAnsi="宋体" w:eastAsia="宋体" w:cs="宋体"/>
                <w:color w:val="000000" w:themeColor="text1"/>
                <w:sz w:val="18"/>
                <w:szCs w:val="18"/>
                <w:highlight w:val="none"/>
                <w:lang w:val="en-US" w:eastAsia="zh-CN"/>
                <w14:textFill>
                  <w14:solidFill>
                    <w14:schemeClr w14:val="tx1"/>
                  </w14:solidFill>
                </w14:textFill>
              </w:rPr>
              <w:t>或提供</w:t>
            </w:r>
            <w:r>
              <w:rPr>
                <w:rFonts w:hint="eastAsia" w:ascii="宋体" w:hAnsi="宋体" w:eastAsia="宋体" w:cs="宋体"/>
                <w:color w:val="000000" w:themeColor="text1"/>
                <w:sz w:val="18"/>
                <w:szCs w:val="18"/>
                <w:highlight w:val="none"/>
                <w14:textFill>
                  <w14:solidFill>
                    <w14:schemeClr w14:val="tx1"/>
                  </w14:solidFill>
                </w14:textFill>
              </w:rPr>
              <w:t>银行出具的资信证明；</w:t>
            </w:r>
          </w:p>
        </w:tc>
        <w:tc>
          <w:tcPr>
            <w:tcW w:w="657" w:type="dxa"/>
            <w:vAlign w:val="center"/>
          </w:tcPr>
          <w:p w14:paraId="11F98770">
            <w:pPr>
              <w:pStyle w:val="27"/>
              <w:shd w:val="clear"/>
              <w:ind w:left="480" w:firstLine="480"/>
              <w:jc w:val="center"/>
              <w:rPr>
                <w:rFonts w:hint="eastAsia" w:ascii="宋体" w:hAnsi="宋体" w:eastAsia="宋体" w:cs="宋体"/>
                <w:color w:val="auto"/>
                <w:sz w:val="18"/>
                <w:szCs w:val="18"/>
                <w:highlight w:val="none"/>
              </w:rPr>
            </w:pPr>
          </w:p>
        </w:tc>
      </w:tr>
      <w:tr w14:paraId="210C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5A0BDBDD">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3</w:t>
            </w:r>
          </w:p>
        </w:tc>
        <w:tc>
          <w:tcPr>
            <w:tcW w:w="1359" w:type="dxa"/>
            <w:vMerge w:val="continue"/>
            <w:vAlign w:val="center"/>
          </w:tcPr>
          <w:p w14:paraId="4864FDAB">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5D4CE119">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具有履行合同所必须的设备和专业技术能力：提供具备履行合同所必需的设备和专业技术能力的证明材料或承诺函；</w:t>
            </w:r>
          </w:p>
        </w:tc>
        <w:tc>
          <w:tcPr>
            <w:tcW w:w="657" w:type="dxa"/>
            <w:vAlign w:val="center"/>
          </w:tcPr>
          <w:p w14:paraId="58F41B63">
            <w:pPr>
              <w:pStyle w:val="27"/>
              <w:shd w:val="clear"/>
              <w:ind w:left="480" w:firstLine="480"/>
              <w:jc w:val="center"/>
              <w:rPr>
                <w:rFonts w:hint="eastAsia" w:ascii="宋体" w:hAnsi="宋体" w:eastAsia="宋体" w:cs="宋体"/>
                <w:color w:val="auto"/>
                <w:sz w:val="18"/>
                <w:szCs w:val="18"/>
                <w:highlight w:val="none"/>
              </w:rPr>
            </w:pPr>
          </w:p>
        </w:tc>
      </w:tr>
      <w:tr w14:paraId="7FB53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3B192398">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4</w:t>
            </w:r>
          </w:p>
        </w:tc>
        <w:tc>
          <w:tcPr>
            <w:tcW w:w="1359" w:type="dxa"/>
            <w:vMerge w:val="continue"/>
            <w:vAlign w:val="center"/>
          </w:tcPr>
          <w:p w14:paraId="55521837">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197F5DA2">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具有依法缴纳税收和社会保障资金的良好记录：提</w:t>
            </w:r>
            <w:r>
              <w:rPr>
                <w:rFonts w:hint="eastAsia" w:ascii="宋体" w:hAnsi="宋体" w:cs="宋体"/>
                <w:color w:val="000000" w:themeColor="text1"/>
                <w:sz w:val="18"/>
                <w:szCs w:val="18"/>
                <w:highlight w:val="none"/>
                <w:lang w:val="en-US" w:eastAsia="zh-CN"/>
                <w14:textFill>
                  <w14:solidFill>
                    <w14:schemeClr w14:val="tx1"/>
                  </w14:solidFill>
                </w14:textFill>
              </w:rPr>
              <w:t>供2024年以来任意1个月</w:t>
            </w:r>
            <w:r>
              <w:rPr>
                <w:rFonts w:hint="eastAsia" w:ascii="宋体" w:hAnsi="宋体" w:eastAsia="宋体" w:cs="宋体"/>
                <w:color w:val="000000" w:themeColor="text1"/>
                <w:sz w:val="18"/>
                <w:szCs w:val="18"/>
                <w:highlight w:val="none"/>
                <w14:textFill>
                  <w14:solidFill>
                    <w14:schemeClr w14:val="tx1"/>
                  </w14:solidFill>
                </w14:textFill>
              </w:rPr>
              <w:t>依法缴纳税收和社会保障资金的缴纳凭证；</w:t>
            </w:r>
          </w:p>
        </w:tc>
        <w:tc>
          <w:tcPr>
            <w:tcW w:w="657" w:type="dxa"/>
            <w:vAlign w:val="center"/>
          </w:tcPr>
          <w:p w14:paraId="567D5AB0">
            <w:pPr>
              <w:pStyle w:val="27"/>
              <w:shd w:val="clear"/>
              <w:ind w:left="480" w:firstLine="480"/>
              <w:jc w:val="center"/>
              <w:rPr>
                <w:rFonts w:hint="eastAsia" w:ascii="宋体" w:hAnsi="宋体" w:eastAsia="宋体" w:cs="宋体"/>
                <w:color w:val="auto"/>
                <w:sz w:val="18"/>
                <w:szCs w:val="18"/>
                <w:highlight w:val="none"/>
              </w:rPr>
            </w:pPr>
          </w:p>
        </w:tc>
      </w:tr>
      <w:tr w14:paraId="48292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55" w:type="dxa"/>
            <w:vAlign w:val="center"/>
          </w:tcPr>
          <w:p w14:paraId="184BADD5">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5</w:t>
            </w:r>
          </w:p>
        </w:tc>
        <w:tc>
          <w:tcPr>
            <w:tcW w:w="1359" w:type="dxa"/>
            <w:vMerge w:val="continue"/>
            <w:vAlign w:val="center"/>
          </w:tcPr>
          <w:p w14:paraId="2908B9A1">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0203809D">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参加本次采购活动前三年内，在经营活动中没有违法违规记录：提供参加采购活动前3年内在经营活动中没有重大违法记录的书面声明；</w:t>
            </w:r>
          </w:p>
        </w:tc>
        <w:tc>
          <w:tcPr>
            <w:tcW w:w="657" w:type="dxa"/>
            <w:vAlign w:val="center"/>
          </w:tcPr>
          <w:p w14:paraId="16D31A5D">
            <w:pPr>
              <w:pStyle w:val="27"/>
              <w:shd w:val="clear"/>
              <w:ind w:left="480" w:firstLine="480"/>
              <w:jc w:val="center"/>
              <w:rPr>
                <w:rFonts w:hint="eastAsia" w:ascii="宋体" w:hAnsi="宋体" w:eastAsia="宋体" w:cs="宋体"/>
                <w:color w:val="auto"/>
                <w:sz w:val="18"/>
                <w:szCs w:val="18"/>
                <w:highlight w:val="none"/>
              </w:rPr>
            </w:pPr>
          </w:p>
        </w:tc>
      </w:tr>
      <w:tr w14:paraId="31B27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55" w:type="dxa"/>
            <w:vAlign w:val="center"/>
          </w:tcPr>
          <w:p w14:paraId="3D6BEB6B">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6</w:t>
            </w:r>
          </w:p>
        </w:tc>
        <w:tc>
          <w:tcPr>
            <w:tcW w:w="1359" w:type="dxa"/>
            <w:vMerge w:val="continue"/>
            <w:vAlign w:val="center"/>
          </w:tcPr>
          <w:p w14:paraId="50B5F0C9">
            <w:pPr>
              <w:pStyle w:val="27"/>
              <w:shd w:val="clear"/>
              <w:ind w:left="0" w:leftChars="0"/>
              <w:rPr>
                <w:rFonts w:hint="eastAsia" w:ascii="宋体" w:hAnsi="宋体" w:eastAsia="宋体" w:cs="宋体"/>
                <w:color w:val="auto"/>
                <w:sz w:val="18"/>
                <w:szCs w:val="18"/>
                <w:highlight w:val="none"/>
              </w:rPr>
            </w:pPr>
          </w:p>
        </w:tc>
        <w:tc>
          <w:tcPr>
            <w:tcW w:w="11115" w:type="dxa"/>
            <w:vAlign w:val="center"/>
          </w:tcPr>
          <w:p w14:paraId="4AE05AC3">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提供在“信用中国”网站（www.creditchina.gov.cn）、中国政府采购网（www.ccgp.gov.cn）等渠道查询中未列入失信被执行人、重大税收违法案件当事人名单、政府采购严重违法失信行为记录名单的承诺；</w:t>
            </w:r>
          </w:p>
        </w:tc>
        <w:tc>
          <w:tcPr>
            <w:tcW w:w="657" w:type="dxa"/>
            <w:vAlign w:val="center"/>
          </w:tcPr>
          <w:p w14:paraId="573E958A">
            <w:pPr>
              <w:pStyle w:val="27"/>
              <w:shd w:val="clear"/>
              <w:ind w:left="480" w:firstLine="480"/>
              <w:jc w:val="center"/>
              <w:rPr>
                <w:rFonts w:hint="eastAsia" w:ascii="宋体" w:hAnsi="宋体" w:eastAsia="宋体" w:cs="宋体"/>
                <w:color w:val="auto"/>
                <w:sz w:val="18"/>
                <w:szCs w:val="18"/>
                <w:highlight w:val="none"/>
              </w:rPr>
            </w:pPr>
          </w:p>
        </w:tc>
      </w:tr>
      <w:tr w14:paraId="05FB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786" w:type="dxa"/>
            <w:gridSpan w:val="4"/>
            <w:tcBorders>
              <w:top w:val="single" w:color="auto" w:sz="4" w:space="0"/>
              <w:left w:val="nil"/>
              <w:bottom w:val="single" w:color="auto" w:sz="4" w:space="0"/>
              <w:right w:val="single" w:color="auto" w:sz="4" w:space="0"/>
            </w:tcBorders>
            <w:vAlign w:val="center"/>
          </w:tcPr>
          <w:p w14:paraId="08CBE8A6">
            <w:pPr>
              <w:widowControl w:val="0"/>
              <w:shd w:val="clear"/>
              <w:rPr>
                <w:rFonts w:hint="eastAsia" w:ascii="宋体" w:hAnsi="宋体" w:eastAsia="宋体" w:cs="宋体"/>
                <w:color w:val="auto"/>
                <w:sz w:val="18"/>
                <w:szCs w:val="18"/>
                <w:highlight w:val="none"/>
              </w:rPr>
            </w:pPr>
            <w:r>
              <w:rPr>
                <w:rStyle w:val="155"/>
                <w:rFonts w:hint="eastAsia" w:ascii="宋体" w:hAnsi="宋体" w:eastAsia="宋体" w:cs="宋体"/>
                <w:b/>
                <w:color w:val="auto"/>
                <w:kern w:val="0"/>
                <w:sz w:val="18"/>
                <w:szCs w:val="18"/>
                <w:highlight w:val="none"/>
              </w:rPr>
              <w:t>二、符合性检查</w:t>
            </w:r>
          </w:p>
        </w:tc>
      </w:tr>
      <w:tr w14:paraId="5FC9D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6CA2566C">
            <w:pPr>
              <w:widowControl w:val="0"/>
              <w:shd w:val="clear"/>
              <w:jc w:val="center"/>
              <w:rPr>
                <w:rFonts w:hint="eastAsia" w:ascii="宋体" w:hAnsi="宋体" w:eastAsia="宋体" w:cs="宋体"/>
                <w:color w:val="auto"/>
                <w:sz w:val="18"/>
                <w:szCs w:val="18"/>
                <w:highlight w:val="none"/>
              </w:rPr>
            </w:pPr>
            <w:r>
              <w:rPr>
                <w:rStyle w:val="155"/>
                <w:rFonts w:hint="eastAsia" w:ascii="宋体" w:hAnsi="宋体" w:eastAsia="宋体" w:cs="宋体"/>
                <w:color w:val="auto"/>
                <w:kern w:val="0"/>
                <w:sz w:val="18"/>
                <w:szCs w:val="18"/>
                <w:highlight w:val="none"/>
                <w:lang w:val="en-US"/>
              </w:rPr>
              <w:t>1</w:t>
            </w:r>
          </w:p>
        </w:tc>
        <w:tc>
          <w:tcPr>
            <w:tcW w:w="1359" w:type="dxa"/>
            <w:vAlign w:val="center"/>
          </w:tcPr>
          <w:p w14:paraId="75E838B5">
            <w:pPr>
              <w:widowControl w:val="0"/>
              <w:shd w:val="clear"/>
              <w:jc w:val="center"/>
              <w:rPr>
                <w:rFonts w:hint="eastAsia" w:ascii="宋体" w:hAnsi="宋体" w:eastAsia="宋体" w:cs="宋体"/>
                <w:i/>
                <w:iCs/>
                <w:color w:val="auto"/>
                <w:sz w:val="18"/>
                <w:szCs w:val="18"/>
                <w:highlight w:val="none"/>
              </w:rPr>
            </w:pPr>
            <w:r>
              <w:rPr>
                <w:rStyle w:val="155"/>
                <w:rFonts w:hint="eastAsia" w:ascii="宋体" w:hAnsi="宋体" w:eastAsia="宋体" w:cs="宋体"/>
                <w:color w:val="auto"/>
                <w:kern w:val="0"/>
                <w:sz w:val="18"/>
                <w:szCs w:val="18"/>
                <w:highlight w:val="none"/>
                <w:lang w:val="en-US"/>
              </w:rPr>
              <w:t>技术</w:t>
            </w:r>
            <w:r>
              <w:rPr>
                <w:rStyle w:val="155"/>
                <w:rFonts w:hint="eastAsia" w:ascii="宋体" w:hAnsi="宋体" w:eastAsia="宋体" w:cs="宋体"/>
                <w:color w:val="auto"/>
                <w:kern w:val="0"/>
                <w:sz w:val="18"/>
                <w:szCs w:val="18"/>
                <w:highlight w:val="none"/>
              </w:rPr>
              <w:t>符合性</w:t>
            </w:r>
          </w:p>
        </w:tc>
        <w:tc>
          <w:tcPr>
            <w:tcW w:w="11115" w:type="dxa"/>
            <w:vAlign w:val="center"/>
          </w:tcPr>
          <w:p w14:paraId="3AE512C4">
            <w:pPr>
              <w:shd w:val="clea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采购文件</w:t>
            </w:r>
            <w:r>
              <w:rPr>
                <w:rFonts w:hint="eastAsia" w:ascii="宋体" w:hAnsi="宋体" w:eastAsia="宋体" w:cs="宋体"/>
                <w:color w:val="auto"/>
                <w:sz w:val="18"/>
                <w:szCs w:val="18"/>
                <w:highlight w:val="none"/>
                <w:lang w:val="en-US" w:eastAsia="zh-CN"/>
              </w:rPr>
              <w:t>技术</w:t>
            </w:r>
            <w:r>
              <w:rPr>
                <w:rFonts w:hint="eastAsia" w:ascii="宋体" w:hAnsi="宋体" w:eastAsia="宋体" w:cs="宋体"/>
                <w:color w:val="auto"/>
                <w:sz w:val="18"/>
                <w:szCs w:val="18"/>
                <w:highlight w:val="none"/>
              </w:rPr>
              <w:t>条款的符合性（符合性：无负偏离或承诺无偏离）</w:t>
            </w:r>
          </w:p>
        </w:tc>
        <w:tc>
          <w:tcPr>
            <w:tcW w:w="657" w:type="dxa"/>
            <w:vAlign w:val="center"/>
          </w:tcPr>
          <w:p w14:paraId="4A2A7AEB">
            <w:pPr>
              <w:widowControl w:val="0"/>
              <w:shd w:val="clear"/>
              <w:rPr>
                <w:rFonts w:hint="eastAsia" w:ascii="宋体" w:hAnsi="宋体" w:eastAsia="宋体" w:cs="宋体"/>
                <w:color w:val="auto"/>
                <w:sz w:val="18"/>
                <w:szCs w:val="18"/>
                <w:highlight w:val="none"/>
              </w:rPr>
            </w:pPr>
          </w:p>
        </w:tc>
      </w:tr>
      <w:tr w14:paraId="1AA48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7BFA2BF8">
            <w:pPr>
              <w:widowControl w:val="0"/>
              <w:shd w:val="clear"/>
              <w:jc w:val="center"/>
              <w:rPr>
                <w:rStyle w:val="155"/>
                <w:rFonts w:hint="eastAsia" w:ascii="宋体" w:hAnsi="宋体" w:eastAsia="宋体" w:cs="宋体"/>
                <w:color w:val="auto"/>
                <w:kern w:val="0"/>
                <w:sz w:val="18"/>
                <w:szCs w:val="18"/>
                <w:highlight w:val="none"/>
                <w:lang w:val="en-US"/>
              </w:rPr>
            </w:pPr>
            <w:r>
              <w:rPr>
                <w:rStyle w:val="155"/>
                <w:rFonts w:hint="eastAsia" w:ascii="宋体" w:hAnsi="宋体" w:eastAsia="宋体" w:cs="宋体"/>
                <w:color w:val="auto"/>
                <w:kern w:val="0"/>
                <w:sz w:val="18"/>
                <w:szCs w:val="18"/>
                <w:highlight w:val="none"/>
                <w:lang w:val="en-US"/>
              </w:rPr>
              <w:t>2</w:t>
            </w:r>
          </w:p>
        </w:tc>
        <w:tc>
          <w:tcPr>
            <w:tcW w:w="1359" w:type="dxa"/>
            <w:vAlign w:val="center"/>
          </w:tcPr>
          <w:p w14:paraId="0801CCF2">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商务符合性</w:t>
            </w:r>
          </w:p>
        </w:tc>
        <w:tc>
          <w:tcPr>
            <w:tcW w:w="11115" w:type="dxa"/>
            <w:vAlign w:val="center"/>
          </w:tcPr>
          <w:p w14:paraId="747BD965">
            <w:pPr>
              <w:shd w:val="clea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采购文件商务条款的符合性（符合性：无负偏离或承诺无偏离）</w:t>
            </w:r>
          </w:p>
        </w:tc>
        <w:tc>
          <w:tcPr>
            <w:tcW w:w="657" w:type="dxa"/>
            <w:vAlign w:val="center"/>
          </w:tcPr>
          <w:p w14:paraId="16D9768F">
            <w:pPr>
              <w:widowControl w:val="0"/>
              <w:shd w:val="clear"/>
              <w:rPr>
                <w:rFonts w:hint="eastAsia" w:ascii="宋体" w:hAnsi="宋体" w:eastAsia="宋体" w:cs="宋体"/>
                <w:color w:val="auto"/>
                <w:sz w:val="18"/>
                <w:szCs w:val="18"/>
                <w:highlight w:val="none"/>
              </w:rPr>
            </w:pPr>
          </w:p>
        </w:tc>
      </w:tr>
      <w:tr w14:paraId="3FF7E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3786" w:type="dxa"/>
            <w:gridSpan w:val="4"/>
            <w:vAlign w:val="center"/>
          </w:tcPr>
          <w:p w14:paraId="52194AF5">
            <w:pPr>
              <w:widowControl w:val="0"/>
              <w:shd w:val="clear"/>
              <w:rPr>
                <w:rFonts w:hint="eastAsia" w:ascii="宋体" w:hAnsi="宋体" w:eastAsia="宋体" w:cs="宋体"/>
                <w:color w:val="auto"/>
                <w:sz w:val="18"/>
                <w:szCs w:val="18"/>
                <w:highlight w:val="none"/>
              </w:rPr>
            </w:pPr>
            <w:r>
              <w:rPr>
                <w:rStyle w:val="155"/>
                <w:rFonts w:hint="eastAsia" w:ascii="宋体" w:hAnsi="宋体" w:eastAsia="宋体" w:cs="宋体"/>
                <w:b/>
                <w:color w:val="auto"/>
                <w:kern w:val="0"/>
                <w:sz w:val="18"/>
                <w:szCs w:val="18"/>
                <w:highlight w:val="none"/>
              </w:rPr>
              <w:t>三、无效标检查</w:t>
            </w:r>
          </w:p>
        </w:tc>
      </w:tr>
      <w:tr w14:paraId="7C793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0AA0B4FE">
            <w:pPr>
              <w:widowControl w:val="0"/>
              <w:shd w:val="clear"/>
              <w:jc w:val="center"/>
              <w:rPr>
                <w:rFonts w:hint="eastAsia" w:ascii="宋体" w:hAnsi="宋体" w:eastAsia="宋体" w:cs="宋体"/>
                <w:color w:val="auto"/>
                <w:sz w:val="18"/>
                <w:szCs w:val="18"/>
                <w:highlight w:val="none"/>
              </w:rPr>
            </w:pPr>
            <w:r>
              <w:rPr>
                <w:rStyle w:val="155"/>
                <w:rFonts w:hint="eastAsia" w:ascii="宋体" w:hAnsi="宋体" w:eastAsia="宋体" w:cs="宋体"/>
                <w:color w:val="auto"/>
                <w:kern w:val="0"/>
                <w:sz w:val="18"/>
                <w:szCs w:val="18"/>
                <w:highlight w:val="none"/>
                <w:lang w:val="en-US"/>
              </w:rPr>
              <w:t>1</w:t>
            </w:r>
          </w:p>
        </w:tc>
        <w:tc>
          <w:tcPr>
            <w:tcW w:w="1359" w:type="dxa"/>
            <w:vAlign w:val="center"/>
          </w:tcPr>
          <w:p w14:paraId="089A92B5">
            <w:pPr>
              <w:widowControl w:val="0"/>
              <w:shd w:val="clear"/>
              <w:jc w:val="center"/>
              <w:rPr>
                <w:rFonts w:hint="eastAsia" w:ascii="宋体" w:hAnsi="宋体" w:eastAsia="宋体" w:cs="宋体"/>
                <w:i/>
                <w:iCs/>
                <w:color w:val="auto"/>
                <w:sz w:val="18"/>
                <w:szCs w:val="18"/>
                <w:highlight w:val="none"/>
              </w:rPr>
            </w:pPr>
            <w:r>
              <w:rPr>
                <w:rStyle w:val="155"/>
                <w:rFonts w:hint="eastAsia" w:ascii="宋体" w:hAnsi="宋体" w:eastAsia="宋体" w:cs="宋体"/>
                <w:color w:val="auto"/>
                <w:kern w:val="0"/>
                <w:sz w:val="18"/>
                <w:szCs w:val="18"/>
                <w:highlight w:val="none"/>
              </w:rPr>
              <w:t>无效标检查</w:t>
            </w:r>
          </w:p>
        </w:tc>
        <w:tc>
          <w:tcPr>
            <w:tcW w:w="11115" w:type="dxa"/>
            <w:vAlign w:val="center"/>
          </w:tcPr>
          <w:p w14:paraId="16FA79B4">
            <w:pPr>
              <w:widowControl w:val="0"/>
              <w:shd w:val="clear"/>
              <w:rPr>
                <w:rFonts w:hint="eastAsia" w:ascii="宋体" w:hAnsi="宋体" w:eastAsia="宋体" w:cs="宋体"/>
                <w:i/>
                <w:iCs/>
                <w:color w:val="auto"/>
                <w:sz w:val="18"/>
                <w:szCs w:val="18"/>
                <w:highlight w:val="none"/>
              </w:rPr>
            </w:pPr>
            <w:r>
              <w:rPr>
                <w:rStyle w:val="155"/>
                <w:rFonts w:hint="eastAsia" w:ascii="宋体" w:hAnsi="宋体" w:eastAsia="宋体" w:cs="宋体"/>
                <w:color w:val="auto"/>
                <w:kern w:val="0"/>
                <w:sz w:val="18"/>
                <w:szCs w:val="18"/>
                <w:highlight w:val="none"/>
              </w:rPr>
              <w:t>按本项目采购文件无效标条款规定，审查是否通过</w:t>
            </w:r>
          </w:p>
        </w:tc>
        <w:tc>
          <w:tcPr>
            <w:tcW w:w="657" w:type="dxa"/>
            <w:vAlign w:val="center"/>
          </w:tcPr>
          <w:p w14:paraId="42317558">
            <w:pPr>
              <w:widowControl w:val="0"/>
              <w:shd w:val="clear"/>
              <w:rPr>
                <w:rFonts w:hint="eastAsia" w:ascii="宋体" w:hAnsi="宋体" w:eastAsia="宋体" w:cs="宋体"/>
                <w:color w:val="auto"/>
                <w:sz w:val="18"/>
                <w:szCs w:val="18"/>
                <w:highlight w:val="none"/>
              </w:rPr>
            </w:pPr>
          </w:p>
        </w:tc>
      </w:tr>
      <w:tr w14:paraId="112EB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3129" w:type="dxa"/>
            <w:gridSpan w:val="3"/>
            <w:tcBorders>
              <w:bottom w:val="single" w:color="auto" w:sz="4" w:space="0"/>
            </w:tcBorders>
            <w:vAlign w:val="center"/>
          </w:tcPr>
          <w:p w14:paraId="293F6E05">
            <w:pPr>
              <w:widowControl w:val="0"/>
              <w:shd w:val="clear"/>
              <w:jc w:val="center"/>
              <w:rPr>
                <w:rFonts w:hint="eastAsia" w:ascii="宋体" w:hAnsi="宋体" w:eastAsia="宋体" w:cs="宋体"/>
                <w:i/>
                <w:iCs/>
                <w:color w:val="auto"/>
                <w:sz w:val="18"/>
                <w:szCs w:val="18"/>
                <w:highlight w:val="none"/>
              </w:rPr>
            </w:pPr>
            <w:r>
              <w:rPr>
                <w:rStyle w:val="155"/>
                <w:rFonts w:hint="eastAsia" w:ascii="宋体" w:hAnsi="宋体" w:eastAsia="宋体" w:cs="宋体"/>
                <w:b/>
                <w:color w:val="auto"/>
                <w:kern w:val="0"/>
                <w:sz w:val="18"/>
                <w:szCs w:val="18"/>
                <w:highlight w:val="none"/>
              </w:rPr>
              <w:t>初步审查结论（通过或不通过）</w:t>
            </w:r>
          </w:p>
        </w:tc>
        <w:tc>
          <w:tcPr>
            <w:tcW w:w="657" w:type="dxa"/>
            <w:tcBorders>
              <w:bottom w:val="single" w:color="auto" w:sz="4" w:space="0"/>
            </w:tcBorders>
            <w:vAlign w:val="center"/>
          </w:tcPr>
          <w:p w14:paraId="1A7C8024">
            <w:pPr>
              <w:widowControl w:val="0"/>
              <w:shd w:val="clear"/>
              <w:rPr>
                <w:rFonts w:hint="eastAsia" w:ascii="宋体" w:hAnsi="宋体" w:eastAsia="宋体" w:cs="宋体"/>
                <w:color w:val="auto"/>
                <w:sz w:val="18"/>
                <w:szCs w:val="18"/>
                <w:highlight w:val="none"/>
              </w:rPr>
            </w:pPr>
          </w:p>
        </w:tc>
      </w:tr>
    </w:tbl>
    <w:p w14:paraId="308786AC">
      <w:pPr>
        <w:widowControl w:val="0"/>
        <w:shd w:val="clear"/>
        <w:spacing w:beforeLines="100" w:afterLines="50" w:line="360" w:lineRule="auto"/>
        <w:rPr>
          <w:rFonts w:hint="eastAsia" w:ascii="宋体" w:hAnsi="宋体" w:cs="宋体"/>
          <w:color w:val="auto"/>
          <w:highlight w:val="none"/>
        </w:rPr>
      </w:pPr>
    </w:p>
    <w:p w14:paraId="164EF9AA">
      <w:pPr>
        <w:shd w:val="clear"/>
        <w:tabs>
          <w:tab w:val="left" w:pos="1202"/>
        </w:tabs>
        <w:bidi w:val="0"/>
        <w:jc w:val="left"/>
        <w:rPr>
          <w:rFonts w:hint="eastAsia" w:ascii="Times New Roman" w:hAnsi="Times New Roman" w:eastAsia="宋体" w:cs="Times New Roman"/>
          <w:sz w:val="24"/>
          <w:szCs w:val="24"/>
          <w:highlight w:val="none"/>
          <w:lang w:val="en-US" w:eastAsia="zh-CN" w:bidi="ar-SA"/>
        </w:rPr>
        <w:sectPr>
          <w:headerReference r:id="rId6" w:type="default"/>
          <w:footerReference r:id="rId7" w:type="even"/>
          <w:pgSz w:w="16838" w:h="11906" w:orient="landscape"/>
          <w:pgMar w:top="1418" w:right="1531" w:bottom="1418" w:left="1361" w:header="851" w:footer="992" w:gutter="0"/>
          <w:pgNumType w:fmt="decimal"/>
          <w:cols w:space="720" w:num="1"/>
          <w:docGrid w:type="lines" w:linePitch="312" w:charSpace="0"/>
        </w:sectPr>
      </w:pPr>
      <w:r>
        <w:rPr>
          <w:rFonts w:hint="eastAsia" w:cs="Times New Roman"/>
          <w:sz w:val="24"/>
          <w:szCs w:val="24"/>
          <w:highlight w:val="none"/>
          <w:lang w:val="en-US" w:eastAsia="zh-CN" w:bidi="ar-SA"/>
        </w:rPr>
        <w:tab/>
      </w:r>
      <w:r>
        <w:rPr>
          <w:rFonts w:hint="eastAsia" w:ascii="宋体" w:hAnsi="宋体"/>
          <w:b/>
          <w:color w:val="auto"/>
          <w:sz w:val="24"/>
          <w:szCs w:val="24"/>
          <w:highlight w:val="none"/>
        </w:rPr>
        <w:t>（签字）：</w:t>
      </w:r>
    </w:p>
    <w:p w14:paraId="229811FB">
      <w:pPr>
        <w:shd w:val="clear"/>
        <w:spacing w:line="440" w:lineRule="exact"/>
        <w:ind w:firstLine="480"/>
        <w:rPr>
          <w:rFonts w:ascii="宋体" w:hAnsi="宋体" w:cs="仿宋_GB2312"/>
          <w:color w:val="auto"/>
          <w:highlight w:val="none"/>
        </w:rPr>
      </w:pPr>
      <w:r>
        <w:rPr>
          <w:rFonts w:hint="eastAsia" w:ascii="宋体" w:hAnsi="宋体" w:cs="仿宋_GB2312"/>
          <w:color w:val="auto"/>
          <w:highlight w:val="none"/>
        </w:rPr>
        <w:t>2.评分表</w:t>
      </w:r>
    </w:p>
    <w:p w14:paraId="6B6CB7E8">
      <w:pPr>
        <w:shd w:val="clear"/>
        <w:ind w:firstLine="720"/>
        <w:jc w:val="center"/>
        <w:rPr>
          <w:rFonts w:ascii="仿宋_GB2312" w:hAnsi="宋体" w:cs="宋体"/>
          <w:b/>
          <w:bCs/>
          <w:color w:val="auto"/>
          <w:sz w:val="36"/>
          <w:szCs w:val="36"/>
          <w:highlight w:val="none"/>
          <w:u w:val="single"/>
        </w:rPr>
      </w:pPr>
      <w:r>
        <w:rPr>
          <w:rFonts w:hint="eastAsia" w:ascii="仿宋_GB2312" w:hAnsi="宋体" w:cs="宋体"/>
          <w:b/>
          <w:bCs/>
          <w:color w:val="auto"/>
          <w:sz w:val="36"/>
          <w:szCs w:val="36"/>
          <w:highlight w:val="none"/>
          <w:u w:val="single"/>
        </w:rPr>
        <w:t>评分表</w:t>
      </w:r>
    </w:p>
    <w:p w14:paraId="7017C707">
      <w:pPr>
        <w:pStyle w:val="11"/>
        <w:shd w:val="clear"/>
        <w:ind w:left="0" w:leftChars="0" w:firstLine="0" w:firstLineChars="0"/>
        <w:rPr>
          <w:rFonts w:hint="eastAsia" w:eastAsia="宋体"/>
          <w:highlight w:val="none"/>
          <w:lang w:eastAsia="zh-CN"/>
        </w:rPr>
      </w:pPr>
    </w:p>
    <w:tbl>
      <w:tblPr>
        <w:tblStyle w:val="34"/>
        <w:tblW w:w="912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1609"/>
        <w:gridCol w:w="5736"/>
        <w:gridCol w:w="759"/>
      </w:tblGrid>
      <w:tr w14:paraId="16790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8" w:hRule="atLeast"/>
        </w:trPr>
        <w:tc>
          <w:tcPr>
            <w:tcW w:w="9120" w:type="dxa"/>
            <w:gridSpan w:val="4"/>
            <w:tcBorders>
              <w:top w:val="nil"/>
              <w:left w:val="nil"/>
              <w:bottom w:val="nil"/>
              <w:right w:val="nil"/>
            </w:tcBorders>
            <w:shd w:val="clear" w:color="auto" w:fill="auto"/>
            <w:vAlign w:val="center"/>
          </w:tcPr>
          <w:p w14:paraId="1AF7E82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仿宋_GB2312" w:hAnsi="宋体" w:eastAsia="仿宋_GB2312" w:cs="仿宋_GB2312"/>
                <w:b/>
                <w:bCs/>
                <w:i w:val="0"/>
                <w:iCs w:val="0"/>
                <w:color w:val="000000"/>
                <w:kern w:val="0"/>
                <w:sz w:val="28"/>
                <w:szCs w:val="28"/>
                <w:u w:val="none"/>
                <w:lang w:val="en-US" w:eastAsia="zh-CN" w:bidi="ar"/>
              </w:rPr>
              <w:t>评审评分标准</w:t>
            </w:r>
          </w:p>
        </w:tc>
      </w:tr>
      <w:tr w14:paraId="5E866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9845A">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评分项</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B2951">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项目</w:t>
            </w:r>
          </w:p>
        </w:tc>
        <w:tc>
          <w:tcPr>
            <w:tcW w:w="5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D97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计算标准</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3C0F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满分</w:t>
            </w:r>
          </w:p>
        </w:tc>
      </w:tr>
      <w:tr w14:paraId="136DA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9"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F15B">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价格分（</w:t>
            </w:r>
            <w:r>
              <w:rPr>
                <w:rFonts w:hint="eastAsia" w:ascii="宋体" w:hAnsi="宋体" w:cs="宋体"/>
                <w:i w:val="0"/>
                <w:iCs w:val="0"/>
                <w:color w:val="000000"/>
                <w:kern w:val="0"/>
                <w:sz w:val="22"/>
                <w:szCs w:val="22"/>
                <w:highlight w:val="none"/>
                <w:u w:val="none"/>
                <w:lang w:val="en-US" w:eastAsia="zh-CN" w:bidi="ar"/>
              </w:rPr>
              <w:t>4</w:t>
            </w:r>
            <w:r>
              <w:rPr>
                <w:rFonts w:hint="eastAsia" w:ascii="宋体" w:hAnsi="宋体" w:eastAsia="宋体" w:cs="宋体"/>
                <w:i w:val="0"/>
                <w:iCs w:val="0"/>
                <w:color w:val="000000"/>
                <w:kern w:val="0"/>
                <w:sz w:val="22"/>
                <w:szCs w:val="22"/>
                <w:highlight w:val="none"/>
                <w:u w:val="none"/>
                <w:lang w:val="en-US" w:eastAsia="zh-CN" w:bidi="ar"/>
              </w:rPr>
              <w:t>0分）</w:t>
            </w:r>
          </w:p>
        </w:tc>
        <w:tc>
          <w:tcPr>
            <w:tcW w:w="7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249634">
            <w:pPr>
              <w:rPr>
                <w:rFonts w:ascii="宋体" w:hAnsi="宋体" w:cs="宋体"/>
                <w:color w:val="auto"/>
                <w:sz w:val="21"/>
                <w:szCs w:val="21"/>
                <w:highlight w:val="none"/>
              </w:rPr>
            </w:pPr>
            <w:r>
              <w:rPr>
                <w:rFonts w:ascii="宋体" w:hAnsi="宋体" w:cs="宋体"/>
                <w:color w:val="auto"/>
                <w:sz w:val="21"/>
                <w:szCs w:val="21"/>
                <w:highlight w:val="none"/>
              </w:rPr>
              <w:t>价格分采用低价优先法计算，即满足</w:t>
            </w:r>
            <w:r>
              <w:rPr>
                <w:rFonts w:hint="eastAsia" w:ascii="宋体" w:hAnsi="宋体" w:cs="宋体"/>
                <w:color w:val="auto"/>
                <w:sz w:val="21"/>
                <w:szCs w:val="21"/>
                <w:highlight w:val="none"/>
                <w:lang w:val="en-US" w:eastAsia="zh-CN"/>
              </w:rPr>
              <w:t>采购</w:t>
            </w:r>
            <w:r>
              <w:rPr>
                <w:rFonts w:ascii="宋体" w:hAnsi="宋体" w:cs="宋体"/>
                <w:color w:val="auto"/>
                <w:sz w:val="21"/>
                <w:szCs w:val="21"/>
                <w:highlight w:val="none"/>
              </w:rPr>
              <w:t>文件要求且最低的报价为基准价，其价格分为满分。其他</w:t>
            </w:r>
            <w:r>
              <w:rPr>
                <w:rFonts w:hint="eastAsia" w:ascii="宋体" w:hAnsi="宋体" w:cs="宋体"/>
                <w:color w:val="auto"/>
                <w:sz w:val="21"/>
                <w:szCs w:val="21"/>
                <w:highlight w:val="none"/>
                <w:lang w:val="en-US" w:eastAsia="zh-CN"/>
              </w:rPr>
              <w:t>参选人</w:t>
            </w:r>
            <w:r>
              <w:rPr>
                <w:rFonts w:ascii="宋体" w:hAnsi="宋体" w:cs="宋体"/>
                <w:color w:val="auto"/>
                <w:sz w:val="21"/>
                <w:szCs w:val="21"/>
                <w:highlight w:val="none"/>
              </w:rPr>
              <w:t>的价格分统一按照下列公式计算：</w:t>
            </w:r>
          </w:p>
          <w:p w14:paraId="4897208E">
            <w:pPr>
              <w:rPr>
                <w:rFonts w:ascii="宋体" w:hAnsi="宋体" w:cs="宋体"/>
                <w:color w:val="auto"/>
                <w:sz w:val="21"/>
                <w:szCs w:val="21"/>
                <w:highlight w:val="none"/>
              </w:rPr>
            </w:pPr>
            <w:r>
              <w:rPr>
                <w:rFonts w:ascii="宋体" w:hAnsi="宋体" w:cs="宋体"/>
                <w:color w:val="auto"/>
                <w:sz w:val="21"/>
                <w:szCs w:val="21"/>
                <w:highlight w:val="none"/>
              </w:rPr>
              <w:t>报价得分＝（基准价／报价）×价格分</w:t>
            </w:r>
          </w:p>
          <w:p w14:paraId="27859C0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ascii="宋体" w:hAnsi="宋体" w:cs="宋体"/>
                <w:color w:val="auto"/>
                <w:sz w:val="21"/>
                <w:szCs w:val="21"/>
                <w:highlight w:val="none"/>
              </w:rPr>
              <w:t>注：</w:t>
            </w:r>
            <w:r>
              <w:rPr>
                <w:rFonts w:hint="eastAsia" w:ascii="宋体" w:hAnsi="宋体" w:cs="宋体"/>
                <w:color w:val="auto"/>
                <w:sz w:val="21"/>
                <w:szCs w:val="21"/>
                <w:highlight w:val="none"/>
                <w:lang w:val="en-US" w:eastAsia="zh-CN"/>
              </w:rPr>
              <w:t>比选参与人</w:t>
            </w:r>
            <w:r>
              <w:rPr>
                <w:rFonts w:ascii="宋体" w:hAnsi="宋体" w:cs="宋体"/>
                <w:color w:val="auto"/>
                <w:sz w:val="21"/>
                <w:szCs w:val="21"/>
                <w:highlight w:val="none"/>
              </w:rPr>
              <w:t>报价高于</w:t>
            </w:r>
            <w:r>
              <w:rPr>
                <w:rFonts w:hint="eastAsia" w:ascii="宋体" w:hAnsi="宋体" w:cs="宋体"/>
                <w:color w:val="auto"/>
                <w:sz w:val="21"/>
                <w:szCs w:val="21"/>
                <w:highlight w:val="none"/>
                <w:lang w:val="en-US" w:eastAsia="zh-CN"/>
              </w:rPr>
              <w:t>采购</w:t>
            </w:r>
            <w:r>
              <w:rPr>
                <w:rFonts w:ascii="宋体" w:hAnsi="宋体" w:cs="宋体"/>
                <w:color w:val="auto"/>
                <w:sz w:val="21"/>
                <w:szCs w:val="21"/>
                <w:highlight w:val="none"/>
              </w:rPr>
              <w:t>人公布的预算控制价的则做无效标处理</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C2CE">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highlight w:val="none"/>
                <w:u w:val="none"/>
              </w:rPr>
            </w:pPr>
            <w:r>
              <w:rPr>
                <w:rFonts w:hint="eastAsia" w:ascii="仿宋_GB2312" w:hAnsi="宋体" w:eastAsia="仿宋_GB2312" w:cs="仿宋_GB2312"/>
                <w:i w:val="0"/>
                <w:iCs w:val="0"/>
                <w:color w:val="000000"/>
                <w:kern w:val="0"/>
                <w:sz w:val="22"/>
                <w:szCs w:val="22"/>
                <w:highlight w:val="none"/>
                <w:u w:val="none"/>
                <w:lang w:val="en-US" w:eastAsia="zh-CN" w:bidi="ar"/>
              </w:rPr>
              <w:t>40</w:t>
            </w:r>
          </w:p>
        </w:tc>
      </w:tr>
      <w:tr w14:paraId="286EA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3" w:hRule="atLeast"/>
        </w:trPr>
        <w:tc>
          <w:tcPr>
            <w:tcW w:w="1016" w:type="dxa"/>
            <w:tcBorders>
              <w:left w:val="single" w:color="000000" w:sz="4" w:space="0"/>
              <w:bottom w:val="single" w:color="000000" w:sz="4" w:space="0"/>
              <w:right w:val="single" w:color="000000" w:sz="4" w:space="0"/>
            </w:tcBorders>
            <w:shd w:val="clear" w:color="auto" w:fill="auto"/>
            <w:vAlign w:val="center"/>
          </w:tcPr>
          <w:p w14:paraId="49A3932C">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商务分（</w:t>
            </w:r>
            <w:r>
              <w:rPr>
                <w:rFonts w:hint="eastAsia" w:ascii="宋体" w:hAnsi="宋体" w:cs="宋体"/>
                <w:i w:val="0"/>
                <w:iCs w:val="0"/>
                <w:color w:val="000000"/>
                <w:kern w:val="0"/>
                <w:sz w:val="22"/>
                <w:szCs w:val="22"/>
                <w:highlight w:val="none"/>
                <w:u w:val="none"/>
                <w:lang w:val="en-US" w:eastAsia="zh-CN" w:bidi="ar"/>
              </w:rPr>
              <w:t>10分</w:t>
            </w:r>
            <w:r>
              <w:rPr>
                <w:rFonts w:hint="eastAsia" w:ascii="宋体" w:hAnsi="宋体" w:eastAsia="宋体" w:cs="宋体"/>
                <w:i w:val="0"/>
                <w:iCs w:val="0"/>
                <w:color w:val="000000"/>
                <w:kern w:val="0"/>
                <w:sz w:val="22"/>
                <w:szCs w:val="22"/>
                <w:highlight w:val="none"/>
                <w:u w:val="none"/>
                <w:lang w:val="en-US" w:eastAsia="zh-CN" w:bidi="ar"/>
              </w:rPr>
              <w:t>）</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79784">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业绩</w:t>
            </w:r>
          </w:p>
          <w:p w14:paraId="35F77FB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（10分）</w:t>
            </w:r>
          </w:p>
        </w:tc>
        <w:tc>
          <w:tcPr>
            <w:tcW w:w="5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351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供应商提供正在进行或已完成类似项目，</w:t>
            </w:r>
            <w:r>
              <w:rPr>
                <w:rFonts w:hint="eastAsia" w:ascii="宋体" w:hAnsi="宋体" w:cs="宋体"/>
                <w:i w:val="0"/>
                <w:iCs w:val="0"/>
                <w:color w:val="000000"/>
                <w:kern w:val="0"/>
                <w:sz w:val="22"/>
                <w:szCs w:val="22"/>
                <w:highlight w:val="none"/>
                <w:u w:val="none"/>
                <w:lang w:val="en-US" w:eastAsia="zh-CN" w:bidi="ar"/>
              </w:rPr>
              <w:t>每提供1个</w:t>
            </w:r>
            <w:r>
              <w:rPr>
                <w:rFonts w:hint="eastAsia" w:ascii="宋体" w:hAnsi="宋体" w:eastAsia="宋体" w:cs="宋体"/>
                <w:i w:val="0"/>
                <w:iCs w:val="0"/>
                <w:color w:val="000000"/>
                <w:kern w:val="0"/>
                <w:sz w:val="22"/>
                <w:szCs w:val="22"/>
                <w:highlight w:val="none"/>
                <w:u w:val="none"/>
                <w:lang w:val="en-US" w:eastAsia="zh-CN" w:bidi="ar"/>
              </w:rPr>
              <w:t>得</w:t>
            </w:r>
            <w:r>
              <w:rPr>
                <w:rFonts w:hint="eastAsia" w:ascii="宋体" w:hAnsi="宋体" w:cs="宋体"/>
                <w:i w:val="0"/>
                <w:iCs w:val="0"/>
                <w:color w:val="000000"/>
                <w:kern w:val="0"/>
                <w:sz w:val="22"/>
                <w:szCs w:val="22"/>
                <w:highlight w:val="none"/>
                <w:u w:val="none"/>
                <w:lang w:val="en-US" w:eastAsia="zh-CN" w:bidi="ar"/>
              </w:rPr>
              <w:t>5</w:t>
            </w:r>
            <w:r>
              <w:rPr>
                <w:rFonts w:hint="eastAsia" w:ascii="宋体" w:hAnsi="宋体" w:eastAsia="宋体" w:cs="宋体"/>
                <w:i w:val="0"/>
                <w:iCs w:val="0"/>
                <w:color w:val="000000"/>
                <w:kern w:val="0"/>
                <w:sz w:val="22"/>
                <w:szCs w:val="22"/>
                <w:highlight w:val="none"/>
                <w:u w:val="none"/>
                <w:lang w:val="en-US" w:eastAsia="zh-CN" w:bidi="ar"/>
              </w:rPr>
              <w:t>分，最多得</w:t>
            </w:r>
            <w:r>
              <w:rPr>
                <w:rFonts w:hint="eastAsia" w:ascii="宋体" w:hAnsi="宋体" w:cs="宋体"/>
                <w:i w:val="0"/>
                <w:iCs w:val="0"/>
                <w:color w:val="000000"/>
                <w:kern w:val="0"/>
                <w:sz w:val="22"/>
                <w:szCs w:val="22"/>
                <w:highlight w:val="none"/>
                <w:u w:val="none"/>
                <w:lang w:val="en-US" w:eastAsia="zh-CN" w:bidi="ar"/>
              </w:rPr>
              <w:t>10</w:t>
            </w:r>
            <w:r>
              <w:rPr>
                <w:rFonts w:hint="eastAsia" w:ascii="宋体" w:hAnsi="宋体" w:eastAsia="宋体" w:cs="宋体"/>
                <w:i w:val="0"/>
                <w:iCs w:val="0"/>
                <w:color w:val="000000"/>
                <w:kern w:val="0"/>
                <w:sz w:val="22"/>
                <w:szCs w:val="22"/>
                <w:highlight w:val="none"/>
                <w:u w:val="none"/>
                <w:lang w:val="en-US" w:eastAsia="zh-CN" w:bidi="ar"/>
              </w:rPr>
              <w:t>分。提供合同协议书或者中标通知书原件扫描件。资料提供齐全，且符合要求的得分。资料提供不齐全或不符合要求的不得分。</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1DFA7">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highlight w:val="none"/>
                <w:u w:val="none"/>
                <w:lang w:val="en-US"/>
              </w:rPr>
            </w:pPr>
            <w:r>
              <w:rPr>
                <w:rFonts w:hint="eastAsia" w:ascii="宋体" w:hAnsi="宋体" w:cs="宋体"/>
                <w:i w:val="0"/>
                <w:iCs w:val="0"/>
                <w:color w:val="000000"/>
                <w:kern w:val="0"/>
                <w:sz w:val="22"/>
                <w:szCs w:val="22"/>
                <w:highlight w:val="none"/>
                <w:u w:val="none"/>
                <w:lang w:val="en-US" w:eastAsia="zh-CN" w:bidi="ar"/>
              </w:rPr>
              <w:t>10</w:t>
            </w:r>
          </w:p>
        </w:tc>
      </w:tr>
      <w:tr w14:paraId="64F84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7" w:hRule="atLeast"/>
        </w:trPr>
        <w:tc>
          <w:tcPr>
            <w:tcW w:w="1016" w:type="dxa"/>
            <w:vMerge w:val="restart"/>
            <w:tcBorders>
              <w:top w:val="nil"/>
              <w:left w:val="single" w:color="000000" w:sz="4" w:space="0"/>
              <w:right w:val="single" w:color="000000" w:sz="4" w:space="0"/>
            </w:tcBorders>
            <w:shd w:val="clear" w:color="auto" w:fill="auto"/>
            <w:vAlign w:val="center"/>
          </w:tcPr>
          <w:p w14:paraId="55458541">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技术分（</w:t>
            </w:r>
            <w:r>
              <w:rPr>
                <w:rFonts w:hint="eastAsia" w:ascii="宋体" w:hAnsi="宋体" w:cs="宋体"/>
                <w:i w:val="0"/>
                <w:iCs w:val="0"/>
                <w:color w:val="000000"/>
                <w:kern w:val="0"/>
                <w:sz w:val="22"/>
                <w:szCs w:val="22"/>
                <w:highlight w:val="none"/>
                <w:u w:val="none"/>
                <w:lang w:val="en-US" w:eastAsia="zh-CN" w:bidi="ar"/>
              </w:rPr>
              <w:t>50</w:t>
            </w:r>
            <w:r>
              <w:rPr>
                <w:rFonts w:hint="eastAsia" w:ascii="宋体" w:hAnsi="宋体" w:eastAsia="宋体" w:cs="宋体"/>
                <w:i w:val="0"/>
                <w:iCs w:val="0"/>
                <w:color w:val="000000"/>
                <w:kern w:val="0"/>
                <w:sz w:val="22"/>
                <w:szCs w:val="22"/>
                <w:highlight w:val="none"/>
                <w:u w:val="none"/>
                <w:lang w:val="en-US" w:eastAsia="zh-CN" w:bidi="ar"/>
              </w:rPr>
              <w:t>分）</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B34B">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报告架构</w:t>
            </w:r>
          </w:p>
          <w:p w14:paraId="1648FF97">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（30分）</w:t>
            </w:r>
          </w:p>
        </w:tc>
        <w:tc>
          <w:tcPr>
            <w:tcW w:w="5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21E4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根据</w:t>
            </w:r>
            <w:r>
              <w:rPr>
                <w:rFonts w:hint="eastAsia" w:ascii="宋体" w:hAnsi="宋体" w:cs="宋体"/>
                <w:i w:val="0"/>
                <w:iCs w:val="0"/>
                <w:color w:val="000000"/>
                <w:kern w:val="0"/>
                <w:sz w:val="22"/>
                <w:szCs w:val="22"/>
                <w:highlight w:val="none"/>
                <w:u w:val="none"/>
                <w:lang w:val="en-US" w:eastAsia="zh-CN" w:bidi="ar"/>
              </w:rPr>
              <w:t>参选</w:t>
            </w:r>
            <w:r>
              <w:rPr>
                <w:rFonts w:hint="eastAsia" w:ascii="宋体" w:hAnsi="宋体" w:eastAsia="宋体" w:cs="宋体"/>
                <w:i w:val="0"/>
                <w:iCs w:val="0"/>
                <w:color w:val="000000"/>
                <w:kern w:val="0"/>
                <w:sz w:val="22"/>
                <w:szCs w:val="22"/>
                <w:highlight w:val="none"/>
                <w:u w:val="none"/>
                <w:lang w:val="en-US" w:eastAsia="zh-CN" w:bidi="ar"/>
              </w:rPr>
              <w:t>人提供</w:t>
            </w:r>
            <w:r>
              <w:rPr>
                <w:rFonts w:hint="eastAsia" w:ascii="宋体" w:hAnsi="宋体" w:cs="宋体"/>
                <w:i w:val="0"/>
                <w:iCs w:val="0"/>
                <w:color w:val="000000"/>
                <w:kern w:val="0"/>
                <w:sz w:val="22"/>
                <w:szCs w:val="22"/>
                <w:highlight w:val="none"/>
                <w:u w:val="none"/>
                <w:lang w:val="en-US" w:eastAsia="zh-CN" w:bidi="ar"/>
              </w:rPr>
              <w:t>的</w:t>
            </w:r>
            <w:r>
              <w:rPr>
                <w:rFonts w:hint="eastAsia" w:ascii="宋体" w:hAnsi="宋体" w:eastAsia="宋体" w:cs="宋体"/>
                <w:i w:val="0"/>
                <w:iCs w:val="0"/>
                <w:color w:val="000000"/>
                <w:kern w:val="0"/>
                <w:sz w:val="22"/>
                <w:szCs w:val="22"/>
                <w:highlight w:val="none"/>
                <w:u w:val="none"/>
                <w:lang w:val="en-US" w:eastAsia="zh-CN" w:bidi="ar"/>
              </w:rPr>
              <w:t>可行性研究报告架构进行打分：</w:t>
            </w:r>
          </w:p>
          <w:p w14:paraId="490EFCF2">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架构完整、科学合理，可行性较高：</w:t>
            </w:r>
            <w:r>
              <w:rPr>
                <w:rFonts w:hint="eastAsia" w:ascii="宋体" w:hAnsi="宋体" w:cs="宋体"/>
                <w:i w:val="0"/>
                <w:iCs w:val="0"/>
                <w:color w:val="000000"/>
                <w:kern w:val="0"/>
                <w:sz w:val="22"/>
                <w:szCs w:val="22"/>
                <w:highlight w:val="none"/>
                <w:u w:val="none"/>
                <w:lang w:val="en-US" w:eastAsia="zh-CN" w:bidi="ar"/>
              </w:rPr>
              <w:t>30</w:t>
            </w:r>
            <w:r>
              <w:rPr>
                <w:rFonts w:hint="eastAsia" w:ascii="宋体" w:hAnsi="宋体" w:eastAsia="宋体" w:cs="宋体"/>
                <w:i w:val="0"/>
                <w:iCs w:val="0"/>
                <w:color w:val="000000"/>
                <w:kern w:val="0"/>
                <w:sz w:val="22"/>
                <w:szCs w:val="22"/>
                <w:highlight w:val="none"/>
                <w:u w:val="none"/>
                <w:lang w:val="en-US" w:eastAsia="zh-CN" w:bidi="ar"/>
              </w:rPr>
              <w:t>-</w:t>
            </w:r>
            <w:r>
              <w:rPr>
                <w:rFonts w:hint="eastAsia" w:ascii="宋体" w:hAnsi="宋体" w:cs="宋体"/>
                <w:i w:val="0"/>
                <w:iCs w:val="0"/>
                <w:color w:val="000000"/>
                <w:kern w:val="0"/>
                <w:sz w:val="22"/>
                <w:szCs w:val="22"/>
                <w:highlight w:val="none"/>
                <w:u w:val="none"/>
                <w:lang w:val="en-US" w:eastAsia="zh-CN" w:bidi="ar"/>
              </w:rPr>
              <w:t>20</w:t>
            </w:r>
            <w:r>
              <w:rPr>
                <w:rFonts w:hint="eastAsia" w:ascii="宋体" w:hAnsi="宋体" w:eastAsia="宋体" w:cs="宋体"/>
                <w:i w:val="0"/>
                <w:iCs w:val="0"/>
                <w:color w:val="000000"/>
                <w:kern w:val="0"/>
                <w:sz w:val="22"/>
                <w:szCs w:val="22"/>
                <w:highlight w:val="none"/>
                <w:u w:val="none"/>
                <w:lang w:val="en-US" w:eastAsia="zh-CN" w:bidi="ar"/>
              </w:rPr>
              <w:t>分；</w:t>
            </w:r>
          </w:p>
          <w:p w14:paraId="2B795B4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架构设置中等，可行性中等：</w:t>
            </w:r>
            <w:r>
              <w:rPr>
                <w:rFonts w:hint="eastAsia" w:ascii="宋体" w:hAnsi="宋体" w:cs="宋体"/>
                <w:i w:val="0"/>
                <w:iCs w:val="0"/>
                <w:color w:val="000000"/>
                <w:kern w:val="0"/>
                <w:sz w:val="22"/>
                <w:szCs w:val="22"/>
                <w:highlight w:val="none"/>
                <w:u w:val="none"/>
                <w:lang w:val="en-US" w:eastAsia="zh-CN" w:bidi="ar"/>
              </w:rPr>
              <w:t>19</w:t>
            </w:r>
            <w:r>
              <w:rPr>
                <w:rFonts w:hint="eastAsia" w:ascii="宋体" w:hAnsi="宋体" w:eastAsia="宋体" w:cs="宋体"/>
                <w:i w:val="0"/>
                <w:iCs w:val="0"/>
                <w:color w:val="000000"/>
                <w:kern w:val="0"/>
                <w:sz w:val="22"/>
                <w:szCs w:val="22"/>
                <w:highlight w:val="none"/>
                <w:u w:val="none"/>
                <w:lang w:val="en-US" w:eastAsia="zh-CN" w:bidi="ar"/>
              </w:rPr>
              <w:t>-</w:t>
            </w:r>
            <w:r>
              <w:rPr>
                <w:rFonts w:hint="eastAsia" w:ascii="宋体" w:hAnsi="宋体" w:cs="宋体"/>
                <w:i w:val="0"/>
                <w:iCs w:val="0"/>
                <w:color w:val="000000"/>
                <w:kern w:val="0"/>
                <w:sz w:val="22"/>
                <w:szCs w:val="22"/>
                <w:highlight w:val="none"/>
                <w:u w:val="none"/>
                <w:lang w:val="en-US" w:eastAsia="zh-CN" w:bidi="ar"/>
              </w:rPr>
              <w:t>10</w:t>
            </w:r>
            <w:r>
              <w:rPr>
                <w:rFonts w:hint="eastAsia" w:ascii="宋体" w:hAnsi="宋体" w:eastAsia="宋体" w:cs="宋体"/>
                <w:i w:val="0"/>
                <w:iCs w:val="0"/>
                <w:color w:val="000000"/>
                <w:kern w:val="0"/>
                <w:sz w:val="22"/>
                <w:szCs w:val="22"/>
                <w:highlight w:val="none"/>
                <w:u w:val="none"/>
                <w:lang w:val="en-US" w:eastAsia="zh-CN" w:bidi="ar"/>
              </w:rPr>
              <w:t>分；</w:t>
            </w:r>
          </w:p>
          <w:p w14:paraId="60E7A402">
            <w:pPr>
              <w:keepNext w:val="0"/>
              <w:keepLines w:val="0"/>
              <w:widowControl/>
              <w:suppressLineNumbers w:val="0"/>
              <w:jc w:val="left"/>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架构设置不合理：</w:t>
            </w:r>
            <w:r>
              <w:rPr>
                <w:rFonts w:hint="eastAsia" w:ascii="宋体" w:hAnsi="宋体" w:cs="宋体"/>
                <w:i w:val="0"/>
                <w:iCs w:val="0"/>
                <w:color w:val="000000"/>
                <w:kern w:val="0"/>
                <w:sz w:val="22"/>
                <w:szCs w:val="22"/>
                <w:highlight w:val="none"/>
                <w:u w:val="none"/>
                <w:lang w:val="en-US" w:eastAsia="zh-CN" w:bidi="ar"/>
              </w:rPr>
              <w:t>9</w:t>
            </w:r>
            <w:r>
              <w:rPr>
                <w:rFonts w:hint="eastAsia" w:ascii="宋体" w:hAnsi="宋体" w:eastAsia="宋体" w:cs="宋体"/>
                <w:i w:val="0"/>
                <w:iCs w:val="0"/>
                <w:color w:val="000000"/>
                <w:kern w:val="0"/>
                <w:sz w:val="22"/>
                <w:szCs w:val="22"/>
                <w:highlight w:val="none"/>
                <w:u w:val="none"/>
                <w:lang w:val="en-US" w:eastAsia="zh-CN" w:bidi="ar"/>
              </w:rPr>
              <w:t>-</w:t>
            </w:r>
            <w:r>
              <w:rPr>
                <w:rFonts w:hint="eastAsia" w:ascii="宋体" w:hAnsi="宋体" w:cs="宋体"/>
                <w:i w:val="0"/>
                <w:iCs w:val="0"/>
                <w:color w:val="000000"/>
                <w:kern w:val="0"/>
                <w:sz w:val="22"/>
                <w:szCs w:val="22"/>
                <w:highlight w:val="none"/>
                <w:u w:val="none"/>
                <w:lang w:val="en-US" w:eastAsia="zh-CN" w:bidi="ar"/>
              </w:rPr>
              <w:t>1</w:t>
            </w:r>
            <w:r>
              <w:rPr>
                <w:rFonts w:hint="eastAsia" w:ascii="宋体" w:hAnsi="宋体" w:eastAsia="宋体" w:cs="宋体"/>
                <w:i w:val="0"/>
                <w:iCs w:val="0"/>
                <w:color w:val="000000"/>
                <w:kern w:val="0"/>
                <w:sz w:val="22"/>
                <w:szCs w:val="22"/>
                <w:highlight w:val="none"/>
                <w:u w:val="none"/>
                <w:lang w:val="en-US" w:eastAsia="zh-CN" w:bidi="ar"/>
              </w:rPr>
              <w:t>分</w:t>
            </w:r>
            <w:r>
              <w:rPr>
                <w:rFonts w:hint="eastAsia" w:ascii="宋体" w:hAnsi="宋体" w:cs="宋体"/>
                <w:i w:val="0"/>
                <w:iCs w:val="0"/>
                <w:color w:val="000000"/>
                <w:kern w:val="0"/>
                <w:sz w:val="22"/>
                <w:szCs w:val="22"/>
                <w:highlight w:val="none"/>
                <w:u w:val="none"/>
                <w:lang w:val="en-US" w:eastAsia="zh-CN" w:bidi="ar"/>
              </w:rPr>
              <w:t>；</w:t>
            </w:r>
          </w:p>
          <w:p w14:paraId="733A514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无可行性或未提供不得分。</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55DC6">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30</w:t>
            </w:r>
          </w:p>
        </w:tc>
      </w:tr>
      <w:tr w14:paraId="636D6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7" w:hRule="atLeast"/>
        </w:trPr>
        <w:tc>
          <w:tcPr>
            <w:tcW w:w="1016" w:type="dxa"/>
            <w:vMerge w:val="continue"/>
            <w:tcBorders>
              <w:left w:val="single" w:color="000000" w:sz="4" w:space="0"/>
              <w:bottom w:val="single" w:color="000000" w:sz="4" w:space="0"/>
              <w:right w:val="single" w:color="000000" w:sz="4" w:space="0"/>
            </w:tcBorders>
            <w:shd w:val="clear" w:color="auto" w:fill="auto"/>
            <w:vAlign w:val="center"/>
          </w:tcPr>
          <w:p w14:paraId="72A5A559">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AF9AB">
            <w:pPr>
              <w:pStyle w:val="156"/>
              <w:shd w:val="clear"/>
              <w:snapToGrid w:val="0"/>
              <w:jc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质量保证措施</w:t>
            </w:r>
          </w:p>
          <w:p w14:paraId="4B64EE5D">
            <w:pPr>
              <w:pStyle w:val="156"/>
              <w:shd w:val="clear"/>
              <w:snapToGrid w:val="0"/>
              <w:jc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（20分）</w:t>
            </w:r>
          </w:p>
        </w:tc>
        <w:tc>
          <w:tcPr>
            <w:tcW w:w="5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C8870">
            <w:pPr>
              <w:pStyle w:val="156"/>
              <w:shd w:val="clear"/>
              <w:snapToGrid w:val="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质量保证体系、针对本项目的质量保证措施。</w:t>
            </w:r>
          </w:p>
          <w:p w14:paraId="72E1E455">
            <w:pPr>
              <w:pStyle w:val="156"/>
              <w:shd w:val="clear"/>
              <w:snapToGrid w:val="0"/>
              <w:rPr>
                <w:rFonts w:hint="eastAsia" w:ascii="宋体" w:hAnsi="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优得20-12分</w:t>
            </w:r>
            <w:r>
              <w:rPr>
                <w:rFonts w:hint="eastAsia" w:ascii="宋体" w:hAnsi="宋体" w:cs="宋体"/>
                <w:i w:val="0"/>
                <w:iCs w:val="0"/>
                <w:color w:val="000000"/>
                <w:kern w:val="0"/>
                <w:sz w:val="22"/>
                <w:szCs w:val="22"/>
                <w:highlight w:val="none"/>
                <w:u w:val="none"/>
                <w:lang w:val="en-US" w:eastAsia="zh-CN" w:bidi="ar"/>
              </w:rPr>
              <w:t>；</w:t>
            </w:r>
          </w:p>
          <w:p w14:paraId="1CFCD529">
            <w:pPr>
              <w:pStyle w:val="156"/>
              <w:shd w:val="clear"/>
              <w:snapToGrid w:val="0"/>
              <w:rPr>
                <w:rFonts w:hint="eastAsia" w:ascii="宋体" w:hAnsi="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一般得11-6分</w:t>
            </w:r>
            <w:r>
              <w:rPr>
                <w:rFonts w:hint="eastAsia" w:ascii="宋体" w:hAnsi="宋体" w:cs="宋体"/>
                <w:i w:val="0"/>
                <w:iCs w:val="0"/>
                <w:color w:val="000000"/>
                <w:kern w:val="0"/>
                <w:sz w:val="22"/>
                <w:szCs w:val="22"/>
                <w:highlight w:val="none"/>
                <w:u w:val="none"/>
                <w:lang w:val="en-US" w:eastAsia="zh-CN" w:bidi="ar"/>
              </w:rPr>
              <w:t>；</w:t>
            </w:r>
          </w:p>
          <w:p w14:paraId="4F23B58F">
            <w:pPr>
              <w:pStyle w:val="156"/>
              <w:shd w:val="clear"/>
              <w:snapToGrid w:val="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方案较差的得5-1分</w:t>
            </w:r>
            <w:r>
              <w:rPr>
                <w:rFonts w:hint="eastAsia" w:ascii="宋体" w:hAnsi="宋体" w:cs="宋体"/>
                <w:i w:val="0"/>
                <w:iCs w:val="0"/>
                <w:color w:val="000000"/>
                <w:kern w:val="0"/>
                <w:sz w:val="22"/>
                <w:szCs w:val="22"/>
                <w:highlight w:val="none"/>
                <w:u w:val="none"/>
                <w:lang w:val="en-US" w:eastAsia="zh-CN" w:bidi="ar"/>
              </w:rPr>
              <w:t>；</w:t>
            </w:r>
          </w:p>
          <w:p w14:paraId="092CFE79">
            <w:pPr>
              <w:pStyle w:val="156"/>
              <w:shd w:val="clear"/>
              <w:snapToGrid w:val="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未提供不得分</w:t>
            </w:r>
            <w:r>
              <w:rPr>
                <w:rFonts w:hint="eastAsia" w:ascii="宋体" w:hAnsi="宋体" w:cs="宋体"/>
                <w:i w:val="0"/>
                <w:iCs w:val="0"/>
                <w:color w:val="000000"/>
                <w:kern w:val="0"/>
                <w:sz w:val="22"/>
                <w:szCs w:val="22"/>
                <w:highlight w:val="none"/>
                <w:u w:val="none"/>
                <w:lang w:val="en-US" w:eastAsia="zh-CN" w:bidi="ar"/>
              </w:rPr>
              <w:t>。</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5D36B">
            <w:pPr>
              <w:keepNext w:val="0"/>
              <w:keepLines w:val="0"/>
              <w:widowControl/>
              <w:suppressLineNumbers w:val="0"/>
              <w:jc w:val="center"/>
              <w:textAlignment w:val="center"/>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20</w:t>
            </w:r>
          </w:p>
        </w:tc>
      </w:tr>
      <w:tr w14:paraId="1400F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 w:hRule="atLeast"/>
        </w:trPr>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DC94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6495" w:type="dxa"/>
            <w:gridSpan w:val="2"/>
            <w:tcBorders>
              <w:top w:val="single" w:color="000000" w:sz="4" w:space="0"/>
              <w:left w:val="nil"/>
              <w:bottom w:val="single" w:color="000000" w:sz="4" w:space="0"/>
              <w:right w:val="single" w:color="000000" w:sz="4" w:space="0"/>
            </w:tcBorders>
            <w:shd w:val="clear" w:color="auto" w:fill="auto"/>
            <w:vAlign w:val="center"/>
          </w:tcPr>
          <w:p w14:paraId="47D9A3E8">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100分</w:t>
            </w:r>
          </w:p>
        </w:tc>
      </w:tr>
    </w:tbl>
    <w:p w14:paraId="5EDA5F45">
      <w:pPr>
        <w:rPr>
          <w:rFonts w:hint="eastAsia"/>
        </w:rPr>
        <w:sectPr>
          <w:headerReference r:id="rId8" w:type="default"/>
          <w:pgSz w:w="11906" w:h="16838"/>
          <w:pgMar w:top="1531" w:right="1418" w:bottom="1361" w:left="1418" w:header="851" w:footer="992" w:gutter="0"/>
          <w:pgNumType w:fmt="decimal"/>
          <w:cols w:space="720" w:num="1"/>
          <w:docGrid w:type="lines" w:linePitch="312" w:charSpace="0"/>
        </w:sectPr>
      </w:pPr>
    </w:p>
    <w:p w14:paraId="2FEFA872">
      <w:pPr>
        <w:widowControl w:val="0"/>
        <w:shd w:val="clear"/>
        <w:spacing w:line="360" w:lineRule="auto"/>
        <w:ind w:firstLine="1687" w:firstLineChars="600"/>
        <w:jc w:val="center"/>
        <w:rPr>
          <w:rFonts w:ascii="宋体" w:hAnsi="宋体" w:eastAsia="宋体" w:cs="宋体"/>
          <w:b/>
          <w:color w:val="auto"/>
          <w:sz w:val="28"/>
          <w:szCs w:val="28"/>
          <w:highlight w:val="none"/>
        </w:rPr>
      </w:pPr>
      <w:bookmarkStart w:id="67" w:name="_Toc406671689"/>
      <w:bookmarkStart w:id="68" w:name="_Toc95128210"/>
      <w:bookmarkStart w:id="69" w:name="_Toc406671101"/>
      <w:bookmarkStart w:id="70" w:name="_Toc406672392"/>
      <w:bookmarkStart w:id="71" w:name="_Toc406670730"/>
      <w:r>
        <w:rPr>
          <w:rFonts w:hint="eastAsia" w:ascii="宋体" w:hAnsi="宋体" w:eastAsia="宋体" w:cs="宋体"/>
          <w:b/>
          <w:color w:val="auto"/>
          <w:sz w:val="28"/>
          <w:szCs w:val="28"/>
          <w:highlight w:val="none"/>
        </w:rPr>
        <w:t>第三节  废标条款（针对整个项目）</w:t>
      </w:r>
      <w:bookmarkEnd w:id="67"/>
      <w:bookmarkEnd w:id="68"/>
      <w:bookmarkEnd w:id="69"/>
      <w:bookmarkEnd w:id="70"/>
      <w:bookmarkEnd w:id="71"/>
    </w:p>
    <w:p w14:paraId="796A6DF3">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出现下列情形之一的，本项目作废标处理,项目评审终止：</w:t>
      </w:r>
    </w:p>
    <w:p w14:paraId="136EF636">
      <w:pPr>
        <w:widowControl w:val="0"/>
        <w:shd w:val="clear"/>
        <w:spacing w:line="360" w:lineRule="auto"/>
        <w:ind w:left="319" w:leftChars="133" w:firstLine="240" w:firstLineChars="100"/>
        <w:rPr>
          <w:rFonts w:hint="eastAsia" w:ascii="宋体" w:hAnsi="宋体" w:cs="宋体"/>
          <w:color w:val="auto"/>
          <w:highlight w:val="none"/>
        </w:rPr>
      </w:pPr>
      <w:r>
        <w:rPr>
          <w:rFonts w:hint="eastAsia" w:ascii="宋体" w:hAnsi="宋体" w:cs="宋体"/>
          <w:color w:val="auto"/>
          <w:highlight w:val="none"/>
        </w:rPr>
        <w:t>1.符合专业条件的或对比选文件作实质响应的有效参选人不足</w:t>
      </w:r>
      <w:r>
        <w:rPr>
          <w:rFonts w:hint="eastAsia" w:ascii="宋体" w:hAnsi="宋体" w:cs="宋体"/>
          <w:color w:val="auto"/>
          <w:highlight w:val="none"/>
          <w:lang w:val="en-US" w:eastAsia="zh-CN"/>
        </w:rPr>
        <w:t>两</w:t>
      </w:r>
      <w:r>
        <w:rPr>
          <w:rFonts w:hint="eastAsia" w:ascii="宋体" w:hAnsi="宋体" w:cs="宋体"/>
          <w:color w:val="auto"/>
          <w:highlight w:val="none"/>
        </w:rPr>
        <w:t>家的；</w:t>
      </w:r>
    </w:p>
    <w:p w14:paraId="24F84C5C">
      <w:pPr>
        <w:widowControl w:val="0"/>
        <w:shd w:val="clear"/>
        <w:spacing w:line="360" w:lineRule="auto"/>
        <w:ind w:left="319" w:leftChars="133" w:firstLine="240" w:firstLineChars="100"/>
        <w:rPr>
          <w:rFonts w:hint="eastAsia" w:ascii="宋体" w:hAnsi="宋体" w:cs="宋体"/>
          <w:color w:val="auto"/>
          <w:highlight w:val="none"/>
        </w:rPr>
      </w:pPr>
      <w:r>
        <w:rPr>
          <w:rFonts w:hint="eastAsia" w:ascii="宋体" w:hAnsi="宋体" w:cs="宋体"/>
          <w:color w:val="auto"/>
          <w:highlight w:val="none"/>
        </w:rPr>
        <w:t>2.出现影响比选公正的违法、违规行为的；</w:t>
      </w:r>
    </w:p>
    <w:p w14:paraId="17B5C302">
      <w:pPr>
        <w:widowControl w:val="0"/>
        <w:shd w:val="clear"/>
        <w:spacing w:line="360" w:lineRule="auto"/>
        <w:ind w:left="319" w:leftChars="133" w:firstLine="240" w:firstLineChars="100"/>
        <w:rPr>
          <w:rFonts w:hint="eastAsia" w:ascii="宋体" w:hAnsi="宋体" w:cs="宋体"/>
          <w:color w:val="auto"/>
          <w:highlight w:val="none"/>
        </w:rPr>
      </w:pPr>
      <w:r>
        <w:rPr>
          <w:rFonts w:hint="eastAsia" w:ascii="宋体" w:hAnsi="宋体" w:cs="宋体"/>
          <w:color w:val="auto"/>
          <w:highlight w:val="none"/>
        </w:rPr>
        <w:t>3.因重大变故，比选任务取消的；</w:t>
      </w:r>
    </w:p>
    <w:p w14:paraId="37B61904">
      <w:pPr>
        <w:widowControl w:val="0"/>
        <w:shd w:val="clear"/>
        <w:spacing w:line="360" w:lineRule="auto"/>
        <w:ind w:left="319" w:leftChars="133" w:firstLine="240" w:firstLineChars="100"/>
        <w:rPr>
          <w:rFonts w:hint="default" w:ascii="宋体" w:hAnsi="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cs="宋体"/>
          <w:color w:val="auto"/>
          <w:highlight w:val="none"/>
          <w:lang w:eastAsia="zh-CN"/>
        </w:rPr>
        <w:t>比选</w:t>
      </w:r>
      <w:r>
        <w:rPr>
          <w:rFonts w:hint="eastAsia" w:ascii="宋体" w:hAnsi="宋体" w:cs="宋体"/>
          <w:color w:val="auto"/>
          <w:highlight w:val="none"/>
        </w:rPr>
        <w:t>报价超过比选文件</w:t>
      </w:r>
      <w:r>
        <w:rPr>
          <w:rFonts w:hint="eastAsia" w:ascii="宋体" w:hAnsi="宋体" w:eastAsia="宋体" w:cs="宋体"/>
          <w:color w:val="auto"/>
          <w:highlight w:val="none"/>
        </w:rPr>
        <w:t>的</w:t>
      </w:r>
      <w:r>
        <w:rPr>
          <w:rFonts w:hint="eastAsia" w:ascii="宋体" w:hAnsi="宋体" w:cs="宋体"/>
          <w:color w:val="auto"/>
          <w:highlight w:val="none"/>
          <w:lang w:val="en-US" w:eastAsia="zh-CN"/>
        </w:rPr>
        <w:t>采购预算的</w:t>
      </w:r>
      <w:r>
        <w:rPr>
          <w:rFonts w:hint="eastAsia" w:ascii="宋体" w:hAnsi="宋体" w:eastAsia="宋体" w:cs="宋体"/>
          <w:color w:val="auto"/>
          <w:highlight w:val="none"/>
        </w:rPr>
        <w:t>；</w:t>
      </w:r>
    </w:p>
    <w:p w14:paraId="5FF75D34">
      <w:pPr>
        <w:widowControl w:val="0"/>
        <w:shd w:val="clear"/>
        <w:spacing w:line="360" w:lineRule="auto"/>
        <w:ind w:left="319" w:leftChars="133" w:firstLine="240" w:firstLineChars="100"/>
        <w:rPr>
          <w:rFonts w:ascii="宋体" w:hAnsi="宋体" w:eastAsia="宋体" w:cs="宋体"/>
          <w:b/>
          <w:color w:val="auto"/>
          <w:sz w:val="28"/>
          <w:szCs w:val="28"/>
          <w:highlight w:val="none"/>
        </w:rPr>
      </w:pPr>
      <w:r>
        <w:rPr>
          <w:rFonts w:hint="eastAsia" w:ascii="宋体" w:hAnsi="宋体" w:cs="宋体"/>
          <w:color w:val="auto"/>
          <w:highlight w:val="none"/>
          <w:lang w:val="en-US" w:eastAsia="zh-CN"/>
        </w:rPr>
        <w:t>5</w:t>
      </w:r>
      <w:r>
        <w:rPr>
          <w:rFonts w:hint="eastAsia" w:ascii="宋体" w:hAnsi="宋体" w:cs="宋体"/>
          <w:color w:val="auto"/>
          <w:highlight w:val="none"/>
        </w:rPr>
        <w:t>.法律法规规定的其他情形。</w:t>
      </w:r>
      <w:bookmarkStart w:id="72" w:name="_Toc406671102"/>
      <w:bookmarkStart w:id="73" w:name="_Toc406672393"/>
      <w:bookmarkStart w:id="74" w:name="_Toc406670731"/>
      <w:bookmarkStart w:id="75" w:name="_Toc406671690"/>
    </w:p>
    <w:p w14:paraId="38B8474B">
      <w:pPr>
        <w:pStyle w:val="4"/>
        <w:widowControl w:val="0"/>
        <w:shd w:val="clear"/>
        <w:spacing w:line="360" w:lineRule="auto"/>
        <w:rPr>
          <w:rFonts w:ascii="宋体" w:hAnsi="宋体" w:eastAsia="宋体" w:cs="宋体"/>
          <w:b/>
          <w:color w:val="auto"/>
          <w:szCs w:val="24"/>
          <w:highlight w:val="none"/>
        </w:rPr>
      </w:pPr>
      <w:bookmarkStart w:id="76" w:name="_Toc15858"/>
      <w:bookmarkStart w:id="77" w:name="_Toc95128211"/>
      <w:bookmarkStart w:id="78" w:name="_Toc17743"/>
      <w:r>
        <w:rPr>
          <w:rFonts w:hint="eastAsia" w:ascii="宋体" w:hAnsi="宋体" w:eastAsia="宋体" w:cs="宋体"/>
          <w:b/>
          <w:color w:val="auto"/>
          <w:sz w:val="28"/>
          <w:szCs w:val="28"/>
          <w:highlight w:val="none"/>
        </w:rPr>
        <w:t>第四节  无效标条款（针对单个比选参与人）</w:t>
      </w:r>
      <w:bookmarkEnd w:id="72"/>
      <w:bookmarkEnd w:id="73"/>
      <w:bookmarkEnd w:id="74"/>
      <w:bookmarkEnd w:id="75"/>
      <w:bookmarkEnd w:id="76"/>
      <w:bookmarkEnd w:id="77"/>
      <w:bookmarkEnd w:id="78"/>
    </w:p>
    <w:p w14:paraId="62235A0A">
      <w:pPr>
        <w:widowControl w:val="0"/>
        <w:shd w:val="clear"/>
        <w:spacing w:line="360" w:lineRule="auto"/>
        <w:ind w:firstLine="480" w:firstLineChars="200"/>
        <w:rPr>
          <w:rFonts w:ascii="宋体" w:hAnsi="宋体" w:cs="宋体"/>
          <w:color w:val="auto"/>
          <w:highlight w:val="none"/>
        </w:rPr>
      </w:pPr>
      <w:bookmarkStart w:id="79" w:name="_Toc406671691"/>
      <w:bookmarkStart w:id="80" w:name="_Toc406671103"/>
      <w:bookmarkStart w:id="81" w:name="_Toc406672394"/>
      <w:bookmarkStart w:id="82" w:name="_Toc406670732"/>
      <w:r>
        <w:rPr>
          <w:rFonts w:hint="eastAsia" w:ascii="宋体" w:hAnsi="宋体" w:cs="宋体"/>
          <w:color w:val="auto"/>
          <w:highlight w:val="none"/>
        </w:rPr>
        <w:t xml:space="preserve">出现下列情形之一的，参选人递交的响应文件作无效标处理，该参选人的响应文件不参与评审，且不计算入参选人家数： </w:t>
      </w:r>
    </w:p>
    <w:p w14:paraId="6E703BA5">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1.递交的响应文件不完整或未按比选文件要求加盖公章及签字的；</w:t>
      </w:r>
    </w:p>
    <w:p w14:paraId="53BE7410">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2.参选人不符合国家及比选文件规定的资格条件的；</w:t>
      </w:r>
    </w:p>
    <w:p w14:paraId="0E768A99">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3.项目接受联合体</w:t>
      </w:r>
      <w:r>
        <w:rPr>
          <w:rFonts w:hint="eastAsia" w:ascii="宋体" w:hAnsi="宋体" w:cs="宋体"/>
          <w:color w:val="auto"/>
          <w:highlight w:val="none"/>
          <w:lang w:eastAsia="zh-CN"/>
        </w:rPr>
        <w:t>比选</w:t>
      </w:r>
      <w:r>
        <w:rPr>
          <w:rFonts w:hint="eastAsia" w:ascii="宋体" w:hAnsi="宋体" w:cs="宋体"/>
          <w:color w:val="auto"/>
          <w:highlight w:val="none"/>
        </w:rPr>
        <w:t>时，</w:t>
      </w:r>
      <w:r>
        <w:rPr>
          <w:rFonts w:hint="eastAsia" w:ascii="宋体" w:hAnsi="宋体" w:cs="宋体"/>
          <w:color w:val="auto"/>
          <w:highlight w:val="none"/>
          <w:lang w:eastAsia="zh-CN"/>
        </w:rPr>
        <w:t>比选</w:t>
      </w:r>
      <w:r>
        <w:rPr>
          <w:rFonts w:hint="eastAsia" w:ascii="宋体" w:hAnsi="宋体" w:cs="宋体"/>
          <w:color w:val="auto"/>
          <w:highlight w:val="none"/>
        </w:rPr>
        <w:t>联合体未提交联合</w:t>
      </w:r>
      <w:r>
        <w:rPr>
          <w:rFonts w:hint="eastAsia" w:ascii="宋体" w:hAnsi="宋体" w:cs="宋体"/>
          <w:color w:val="auto"/>
          <w:highlight w:val="none"/>
          <w:lang w:eastAsia="zh-CN"/>
        </w:rPr>
        <w:t>比选</w:t>
      </w:r>
      <w:r>
        <w:rPr>
          <w:rFonts w:hint="eastAsia" w:ascii="宋体" w:hAnsi="宋体" w:cs="宋体"/>
          <w:color w:val="auto"/>
          <w:highlight w:val="none"/>
        </w:rPr>
        <w:t>协议的；</w:t>
      </w:r>
    </w:p>
    <w:p w14:paraId="0B97E059">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4.响应文件对比选文件的实质性要求和条件未作出响应的；</w:t>
      </w:r>
    </w:p>
    <w:p w14:paraId="02A362D4">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5.参选人有串通</w:t>
      </w:r>
      <w:r>
        <w:rPr>
          <w:rFonts w:hint="eastAsia" w:ascii="宋体" w:hAnsi="宋体" w:cs="宋体"/>
          <w:color w:val="auto"/>
          <w:highlight w:val="none"/>
          <w:lang w:eastAsia="zh-CN"/>
        </w:rPr>
        <w:t>比选</w:t>
      </w:r>
      <w:r>
        <w:rPr>
          <w:rFonts w:hint="eastAsia" w:ascii="宋体" w:hAnsi="宋体" w:cs="宋体"/>
          <w:color w:val="auto"/>
          <w:highlight w:val="none"/>
        </w:rPr>
        <w:t>、弄虚作假、行贿等违法行为的；</w:t>
      </w:r>
    </w:p>
    <w:p w14:paraId="0A14EAE4">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6.有下列情形之一的，视为参选人串通</w:t>
      </w:r>
      <w:r>
        <w:rPr>
          <w:rFonts w:hint="eastAsia" w:ascii="宋体" w:hAnsi="宋体" w:cs="宋体"/>
          <w:color w:val="auto"/>
          <w:highlight w:val="none"/>
          <w:lang w:eastAsia="zh-CN"/>
        </w:rPr>
        <w:t>比选</w:t>
      </w:r>
      <w:r>
        <w:rPr>
          <w:rFonts w:hint="eastAsia" w:ascii="宋体" w:hAnsi="宋体" w:cs="宋体"/>
          <w:color w:val="auto"/>
          <w:highlight w:val="none"/>
        </w:rPr>
        <w:t>，其</w:t>
      </w:r>
      <w:r>
        <w:rPr>
          <w:rFonts w:hint="eastAsia" w:ascii="宋体" w:hAnsi="宋体" w:cs="宋体"/>
          <w:color w:val="auto"/>
          <w:highlight w:val="none"/>
          <w:lang w:eastAsia="zh-CN"/>
        </w:rPr>
        <w:t>比选</w:t>
      </w:r>
      <w:r>
        <w:rPr>
          <w:rFonts w:hint="eastAsia" w:ascii="宋体" w:hAnsi="宋体" w:cs="宋体"/>
          <w:color w:val="auto"/>
          <w:highlight w:val="none"/>
        </w:rPr>
        <w:t>无效：</w:t>
      </w:r>
    </w:p>
    <w:p w14:paraId="14CFD2E5">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①不同参选人的响应文件由同一单位或者个人编制；</w:t>
      </w:r>
    </w:p>
    <w:p w14:paraId="320B8194">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②不同参选人委托同一单位或者个人办理</w:t>
      </w:r>
      <w:r>
        <w:rPr>
          <w:rFonts w:hint="eastAsia" w:ascii="宋体" w:hAnsi="宋体" w:cs="宋体"/>
          <w:color w:val="auto"/>
          <w:highlight w:val="none"/>
          <w:lang w:eastAsia="zh-CN"/>
        </w:rPr>
        <w:t>比选</w:t>
      </w:r>
      <w:r>
        <w:rPr>
          <w:rFonts w:hint="eastAsia" w:ascii="宋体" w:hAnsi="宋体" w:cs="宋体"/>
          <w:color w:val="auto"/>
          <w:highlight w:val="none"/>
        </w:rPr>
        <w:t>事宜；</w:t>
      </w:r>
    </w:p>
    <w:p w14:paraId="2184C1B9">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③不同参选人的响应文件载明的项目管理成员或者联系人员为同一人；</w:t>
      </w:r>
    </w:p>
    <w:p w14:paraId="2D1E9765">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④不同竞选人的</w:t>
      </w:r>
      <w:r>
        <w:rPr>
          <w:rFonts w:hint="eastAsia" w:ascii="宋体" w:hAnsi="宋体" w:cs="宋体"/>
          <w:color w:val="auto"/>
          <w:highlight w:val="none"/>
          <w:lang w:eastAsia="zh-CN"/>
        </w:rPr>
        <w:t>比选</w:t>
      </w:r>
      <w:r>
        <w:rPr>
          <w:rFonts w:hint="eastAsia" w:ascii="宋体" w:hAnsi="宋体" w:cs="宋体"/>
          <w:color w:val="auto"/>
          <w:highlight w:val="none"/>
        </w:rPr>
        <w:t>文件异常一致或者</w:t>
      </w:r>
      <w:r>
        <w:rPr>
          <w:rFonts w:hint="eastAsia" w:ascii="宋体" w:hAnsi="宋体" w:cs="宋体"/>
          <w:color w:val="auto"/>
          <w:highlight w:val="none"/>
          <w:lang w:eastAsia="zh-CN"/>
        </w:rPr>
        <w:t>比选</w:t>
      </w:r>
      <w:r>
        <w:rPr>
          <w:rFonts w:hint="eastAsia" w:ascii="宋体" w:hAnsi="宋体" w:cs="宋体"/>
          <w:color w:val="auto"/>
          <w:highlight w:val="none"/>
        </w:rPr>
        <w:t>报价呈规律性差异；</w:t>
      </w:r>
    </w:p>
    <w:p w14:paraId="5F3B8F70">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⑤不同参选人的响应文件相互混装；</w:t>
      </w:r>
    </w:p>
    <w:p w14:paraId="670C2AC1">
      <w:pPr>
        <w:widowControl w:val="0"/>
        <w:numPr>
          <w:ilvl w:val="-1"/>
          <w:numId w:val="0"/>
        </w:numPr>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lang w:val="en-US" w:eastAsia="zh-CN"/>
        </w:rPr>
        <w:t>7.</w:t>
      </w:r>
      <w:r>
        <w:rPr>
          <w:rFonts w:hint="eastAsia" w:ascii="宋体" w:hAnsi="宋体" w:cs="宋体"/>
          <w:color w:val="auto"/>
          <w:highlight w:val="none"/>
        </w:rPr>
        <w:t>响应文件未胶装成册的（采用打孔装订、活页夹等方式装订的响应文件作为无效</w:t>
      </w:r>
      <w:r>
        <w:rPr>
          <w:rFonts w:hint="eastAsia" w:ascii="宋体" w:hAnsi="宋体" w:cs="宋体"/>
          <w:color w:val="auto"/>
          <w:highlight w:val="none"/>
          <w:lang w:eastAsia="zh-CN"/>
        </w:rPr>
        <w:t>比选</w:t>
      </w:r>
      <w:r>
        <w:rPr>
          <w:rFonts w:hint="eastAsia" w:ascii="宋体" w:hAnsi="宋体" w:cs="宋体"/>
          <w:color w:val="auto"/>
          <w:highlight w:val="none"/>
        </w:rPr>
        <w:t>处理）；</w:t>
      </w:r>
    </w:p>
    <w:p w14:paraId="42FB07D0">
      <w:pPr>
        <w:widowControl w:val="0"/>
        <w:numPr>
          <w:ilvl w:val="-1"/>
          <w:numId w:val="0"/>
        </w:numPr>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比选有效期不满足比选文件要求的；</w:t>
      </w:r>
    </w:p>
    <w:p w14:paraId="08D8CFB7">
      <w:pPr>
        <w:widowControl w:val="0"/>
        <w:numPr>
          <w:ilvl w:val="-1"/>
          <w:numId w:val="0"/>
        </w:numPr>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lang w:val="en-US" w:eastAsia="zh-CN"/>
        </w:rPr>
        <w:t>9.</w:t>
      </w:r>
      <w:r>
        <w:rPr>
          <w:rFonts w:hint="eastAsia" w:ascii="宋体" w:hAnsi="宋体" w:cs="宋体"/>
          <w:color w:val="auto"/>
          <w:highlight w:val="none"/>
          <w:lang w:eastAsia="zh-CN"/>
        </w:rPr>
        <w:t>比选</w:t>
      </w:r>
      <w:r>
        <w:rPr>
          <w:rFonts w:hint="eastAsia" w:ascii="宋体" w:hAnsi="宋体" w:cs="宋体"/>
          <w:color w:val="auto"/>
          <w:highlight w:val="none"/>
        </w:rPr>
        <w:t>报价超过比选文件要求的最高限价；</w:t>
      </w:r>
    </w:p>
    <w:p w14:paraId="61980FFA">
      <w:pPr>
        <w:widowControl w:val="0"/>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rPr>
        <w:t>10.参选单位负责人为同一人或者存在直接控股、管理关系的不同参选人，不得参加同项目的比选。</w:t>
      </w:r>
    </w:p>
    <w:p w14:paraId="48434013">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11.违反相关法律法规,足以导致响应文件无效的情形。</w:t>
      </w:r>
    </w:p>
    <w:p w14:paraId="71B6DC72">
      <w:pPr>
        <w:pStyle w:val="2"/>
        <w:widowControl w:val="0"/>
        <w:shd w:val="clear"/>
        <w:spacing w:line="360" w:lineRule="auto"/>
        <w:rPr>
          <w:rFonts w:ascii="宋体" w:hAnsi="宋体" w:eastAsia="宋体" w:cs="宋体"/>
          <w:b/>
          <w:color w:val="auto"/>
          <w:highlight w:val="none"/>
        </w:rPr>
      </w:pPr>
      <w:bookmarkStart w:id="83" w:name="_Toc12727"/>
      <w:bookmarkStart w:id="84" w:name="_Toc95128212"/>
      <w:bookmarkStart w:id="85" w:name="_Toc18041"/>
      <w:r>
        <w:rPr>
          <w:rFonts w:hint="eastAsia" w:ascii="宋体" w:hAnsi="宋体" w:eastAsia="宋体" w:cs="宋体"/>
          <w:b/>
          <w:color w:val="auto"/>
          <w:highlight w:val="none"/>
        </w:rPr>
        <w:t>第二部分  通用部分</w:t>
      </w:r>
      <w:bookmarkEnd w:id="79"/>
      <w:bookmarkEnd w:id="80"/>
      <w:bookmarkEnd w:id="81"/>
      <w:bookmarkEnd w:id="82"/>
      <w:bookmarkEnd w:id="83"/>
      <w:bookmarkEnd w:id="84"/>
      <w:bookmarkEnd w:id="85"/>
    </w:p>
    <w:p w14:paraId="1EE7080D">
      <w:pPr>
        <w:pStyle w:val="3"/>
        <w:widowControl w:val="0"/>
        <w:shd w:val="clear"/>
        <w:spacing w:line="360" w:lineRule="auto"/>
        <w:rPr>
          <w:rFonts w:ascii="宋体" w:hAnsi="宋体" w:eastAsia="宋体" w:cs="宋体"/>
          <w:b/>
          <w:color w:val="auto"/>
          <w:highlight w:val="none"/>
        </w:rPr>
      </w:pPr>
      <w:bookmarkStart w:id="86" w:name="_Toc406670733"/>
      <w:bookmarkStart w:id="87" w:name="_Toc21098"/>
      <w:bookmarkStart w:id="88" w:name="_Toc95128213"/>
      <w:bookmarkStart w:id="89" w:name="_Toc406671692"/>
      <w:bookmarkStart w:id="90" w:name="_Toc406671104"/>
      <w:bookmarkStart w:id="91" w:name="_Toc406672395"/>
      <w:bookmarkStart w:id="92" w:name="_Toc21552"/>
      <w:r>
        <w:rPr>
          <w:rFonts w:hint="eastAsia" w:ascii="宋体" w:hAnsi="宋体" w:eastAsia="宋体" w:cs="宋体"/>
          <w:b/>
          <w:color w:val="auto"/>
          <w:highlight w:val="none"/>
        </w:rPr>
        <w:t>第四章  采购程序</w:t>
      </w:r>
      <w:bookmarkEnd w:id="86"/>
      <w:bookmarkEnd w:id="87"/>
      <w:bookmarkEnd w:id="88"/>
      <w:bookmarkEnd w:id="89"/>
      <w:bookmarkEnd w:id="90"/>
      <w:bookmarkEnd w:id="91"/>
      <w:bookmarkEnd w:id="92"/>
    </w:p>
    <w:p w14:paraId="10E2D4B6">
      <w:pPr>
        <w:pStyle w:val="4"/>
        <w:widowControl w:val="0"/>
        <w:shd w:val="clear"/>
        <w:spacing w:line="360" w:lineRule="auto"/>
        <w:rPr>
          <w:rFonts w:ascii="宋体" w:hAnsi="宋体" w:eastAsia="宋体" w:cs="宋体"/>
          <w:b/>
          <w:color w:val="auto"/>
          <w:sz w:val="28"/>
          <w:szCs w:val="28"/>
          <w:highlight w:val="none"/>
        </w:rPr>
      </w:pPr>
      <w:bookmarkStart w:id="93" w:name="_Toc406672396"/>
      <w:bookmarkStart w:id="94" w:name="_Toc95128214"/>
      <w:bookmarkStart w:id="95" w:name="_Toc31166"/>
      <w:bookmarkStart w:id="96" w:name="_Toc406671105"/>
      <w:bookmarkStart w:id="97" w:name="_Toc406671693"/>
      <w:bookmarkStart w:id="98" w:name="_Toc406670734"/>
      <w:bookmarkStart w:id="99" w:name="_Toc12954"/>
      <w:r>
        <w:rPr>
          <w:rFonts w:hint="eastAsia" w:ascii="宋体" w:hAnsi="宋体" w:eastAsia="宋体" w:cs="宋体"/>
          <w:b/>
          <w:color w:val="auto"/>
          <w:sz w:val="28"/>
          <w:szCs w:val="28"/>
          <w:highlight w:val="none"/>
        </w:rPr>
        <w:t>第一节  发布采购公告</w:t>
      </w:r>
      <w:bookmarkEnd w:id="93"/>
      <w:bookmarkEnd w:id="94"/>
      <w:bookmarkEnd w:id="95"/>
      <w:bookmarkEnd w:id="96"/>
      <w:bookmarkEnd w:id="97"/>
      <w:bookmarkEnd w:id="98"/>
      <w:bookmarkEnd w:id="99"/>
    </w:p>
    <w:p w14:paraId="656328CD">
      <w:pPr>
        <w:shd w:val="clear"/>
        <w:spacing w:line="440" w:lineRule="exact"/>
        <w:ind w:firstLine="570"/>
        <w:rPr>
          <w:rFonts w:hint="eastAsia" w:ascii="宋体" w:hAnsi="宋体" w:cs="宋体"/>
          <w:color w:val="auto"/>
          <w:highlight w:val="none"/>
        </w:rPr>
      </w:pPr>
      <w:r>
        <w:rPr>
          <w:rFonts w:hint="eastAsia" w:ascii="宋体" w:hAnsi="宋体" w:cs="宋体"/>
          <w:color w:val="auto"/>
          <w:highlight w:val="none"/>
        </w:rPr>
        <w:t>一、公告发布媒体：</w:t>
      </w:r>
    </w:p>
    <w:p w14:paraId="24516667">
      <w:pPr>
        <w:shd w:val="clear"/>
        <w:spacing w:line="440" w:lineRule="exact"/>
        <w:ind w:firstLine="480" w:firstLineChars="200"/>
        <w:jc w:val="both"/>
        <w:rPr>
          <w:rFonts w:ascii="宋体" w:hAnsi="宋体" w:cs="宋体"/>
          <w:color w:val="auto"/>
          <w:highlight w:val="none"/>
        </w:rPr>
      </w:pPr>
      <w:r>
        <w:rPr>
          <w:rFonts w:hint="eastAsia" w:ascii="宋体" w:hAnsi="宋体" w:cs="宋体"/>
          <w:color w:val="auto"/>
          <w:highlight w:val="none"/>
        </w:rPr>
        <w:t>详见第一章响应邀请</w:t>
      </w:r>
    </w:p>
    <w:p w14:paraId="447DC7B4">
      <w:pPr>
        <w:shd w:val="clear"/>
        <w:spacing w:beforeLines="50" w:afterLines="50" w:line="360" w:lineRule="auto"/>
        <w:ind w:firstLine="480" w:firstLineChars="200"/>
        <w:rPr>
          <w:rFonts w:ascii="宋体" w:hAnsi="宋体" w:cs="宋体"/>
          <w:color w:val="auto"/>
          <w:highlight w:val="none"/>
        </w:rPr>
      </w:pPr>
      <w:r>
        <w:rPr>
          <w:rFonts w:hint="eastAsia" w:ascii="宋体" w:hAnsi="宋体" w:cs="宋体"/>
          <w:color w:val="auto"/>
          <w:highlight w:val="none"/>
        </w:rPr>
        <w:t>二、变更公告</w:t>
      </w:r>
    </w:p>
    <w:p w14:paraId="783C501E">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本项目将根据实际情况及需要，发布技术参数、开评审时间调整等有关内容的变更公告。变更公告是比选文件的组成部分，与比选文件具有同等法律效力。</w:t>
      </w:r>
    </w:p>
    <w:p w14:paraId="1CB086E3">
      <w:pPr>
        <w:pStyle w:val="15"/>
        <w:widowControl w:val="0"/>
        <w:shd w:val="clear"/>
        <w:spacing w:line="360" w:lineRule="auto"/>
        <w:rPr>
          <w:color w:val="auto"/>
          <w:highlight w:val="none"/>
        </w:rPr>
      </w:pPr>
    </w:p>
    <w:p w14:paraId="1FF20166">
      <w:pPr>
        <w:pStyle w:val="15"/>
        <w:widowControl w:val="0"/>
        <w:shd w:val="clear"/>
        <w:spacing w:line="360" w:lineRule="auto"/>
        <w:rPr>
          <w:color w:val="auto"/>
          <w:highlight w:val="none"/>
        </w:rPr>
      </w:pPr>
    </w:p>
    <w:p w14:paraId="533D164B">
      <w:pPr>
        <w:pStyle w:val="4"/>
        <w:widowControl w:val="0"/>
        <w:shd w:val="clear"/>
        <w:spacing w:line="360" w:lineRule="auto"/>
        <w:rPr>
          <w:rFonts w:ascii="宋体" w:hAnsi="宋体" w:eastAsia="宋体" w:cs="宋体"/>
          <w:b/>
          <w:color w:val="auto"/>
          <w:sz w:val="28"/>
          <w:szCs w:val="28"/>
          <w:highlight w:val="none"/>
        </w:rPr>
      </w:pPr>
      <w:bookmarkStart w:id="100" w:name="_Toc406672397"/>
      <w:bookmarkStart w:id="101" w:name="_Toc95128215"/>
      <w:bookmarkStart w:id="102" w:name="_Toc406671106"/>
      <w:bookmarkStart w:id="103" w:name="_Toc3865"/>
      <w:bookmarkStart w:id="104" w:name="_Toc12071"/>
      <w:bookmarkStart w:id="105" w:name="_Toc406671694"/>
      <w:bookmarkStart w:id="106" w:name="_Toc406670735"/>
      <w:r>
        <w:rPr>
          <w:rFonts w:hint="eastAsia" w:ascii="宋体" w:hAnsi="宋体" w:eastAsia="宋体" w:cs="宋体"/>
          <w:b/>
          <w:color w:val="auto"/>
          <w:sz w:val="28"/>
          <w:szCs w:val="28"/>
          <w:highlight w:val="none"/>
        </w:rPr>
        <w:t>第二节  获取比选文件</w:t>
      </w:r>
      <w:bookmarkEnd w:id="100"/>
      <w:bookmarkEnd w:id="101"/>
      <w:bookmarkEnd w:id="102"/>
      <w:bookmarkEnd w:id="103"/>
      <w:bookmarkEnd w:id="104"/>
      <w:bookmarkEnd w:id="105"/>
      <w:bookmarkEnd w:id="106"/>
    </w:p>
    <w:p w14:paraId="686CC916">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一、获取时间</w:t>
      </w:r>
    </w:p>
    <w:p w14:paraId="4B884179">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以本项目公告时间为准。</w:t>
      </w:r>
    </w:p>
    <w:p w14:paraId="7D38F869">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二、获取方式</w:t>
      </w:r>
    </w:p>
    <w:p w14:paraId="5ACD1FE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按本项目公告确定的方式获取。</w:t>
      </w:r>
    </w:p>
    <w:p w14:paraId="45CE820F">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三、比选文件的澄清和修改</w:t>
      </w:r>
    </w:p>
    <w:p w14:paraId="1770D7D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（一）比选文件的澄清和修改：</w:t>
      </w:r>
      <w:r>
        <w:rPr>
          <w:rFonts w:hint="eastAsia" w:ascii="宋体" w:hAnsi="宋体" w:cs="宋体"/>
          <w:color w:val="auto"/>
          <w:highlight w:val="none"/>
          <w:lang w:val="en-US" w:eastAsia="zh-CN"/>
        </w:rPr>
        <w:t>采购</w:t>
      </w:r>
      <w:r>
        <w:rPr>
          <w:rFonts w:hint="eastAsia" w:ascii="宋体" w:hAnsi="宋体" w:cs="宋体"/>
          <w:color w:val="auto"/>
          <w:highlight w:val="none"/>
        </w:rPr>
        <w:t>人可以对已发出的比选文件进行必要的澄清或者修改，澄清或者修改的内容作为比选文件的组成部分。澄清或者修改的内容可能影响响应文件编制的，</w:t>
      </w:r>
      <w:r>
        <w:rPr>
          <w:rFonts w:hint="eastAsia" w:ascii="宋体" w:hAnsi="宋体" w:cs="宋体"/>
          <w:color w:val="auto"/>
          <w:highlight w:val="none"/>
          <w:lang w:val="en-US" w:eastAsia="zh-CN"/>
        </w:rPr>
        <w:t>采购</w:t>
      </w:r>
      <w:r>
        <w:rPr>
          <w:rFonts w:hint="eastAsia" w:ascii="宋体" w:hAnsi="宋体" w:cs="宋体"/>
          <w:color w:val="auto"/>
          <w:highlight w:val="none"/>
        </w:rPr>
        <w:t>人应当在提交首次响应文件截止之日3个工作日前，以书面形式通知所有接收比选文件的参选人，不足3个工作日的，应当顺延提交首次响应文件截止之日。补充变更文件是比选文件的组成部分，对所有参选人均具有约束力。所有比选文件的补充、变更将以变更公告形式发布。</w:t>
      </w:r>
    </w:p>
    <w:p w14:paraId="5470BAEA">
      <w:pPr>
        <w:widowControl w:val="0"/>
        <w:shd w:val="clear"/>
        <w:spacing w:line="360" w:lineRule="auto"/>
        <w:ind w:firstLine="480" w:firstLineChars="200"/>
        <w:jc w:val="both"/>
        <w:rPr>
          <w:color w:val="auto"/>
          <w:highlight w:val="none"/>
        </w:rPr>
      </w:pPr>
      <w:r>
        <w:rPr>
          <w:rFonts w:hint="eastAsia" w:ascii="宋体" w:hAnsi="宋体" w:cs="宋体"/>
          <w:color w:val="auto"/>
          <w:highlight w:val="none"/>
        </w:rPr>
        <w:t>（二）比选文件的质疑：参选人或潜在参选人对比选文件中存在的任何含糊、遗漏、相互矛盾之处，或对技术规格及其他条件不清楚，或比选文件具有不合理、不公平、歧视性、限制性、指向性条款损害潜在参选人权益的，或参选人有疑问的其他事项，参选人或潜在参选人在首次响应文件截止之日3个工作日前可向</w:t>
      </w:r>
      <w:r>
        <w:rPr>
          <w:rFonts w:hint="eastAsia" w:ascii="宋体" w:hAnsi="宋体" w:cs="宋体"/>
          <w:color w:val="auto"/>
          <w:highlight w:val="none"/>
          <w:lang w:val="en-US" w:eastAsia="zh-CN"/>
        </w:rPr>
        <w:t>采购</w:t>
      </w:r>
      <w:r>
        <w:rPr>
          <w:rFonts w:hint="eastAsia" w:ascii="宋体" w:hAnsi="宋体" w:cs="宋体"/>
          <w:color w:val="auto"/>
          <w:highlight w:val="none"/>
        </w:rPr>
        <w:t>人提出书面质疑，对</w:t>
      </w:r>
      <w:r>
        <w:rPr>
          <w:rFonts w:hint="eastAsia" w:ascii="宋体" w:hAnsi="宋体" w:cs="宋体"/>
          <w:color w:val="auto"/>
          <w:highlight w:val="none"/>
          <w:lang w:val="en-US" w:eastAsia="zh-CN"/>
        </w:rPr>
        <w:t>采购</w:t>
      </w:r>
      <w:r>
        <w:rPr>
          <w:rFonts w:hint="eastAsia" w:ascii="宋体" w:hAnsi="宋体" w:cs="宋体"/>
          <w:color w:val="auto"/>
          <w:highlight w:val="none"/>
        </w:rPr>
        <w:t>人质疑回复不满意的可向监督部门进行投诉。未递交质疑函的视为充分理解并认可比选文件及补充变更的所有内容。</w:t>
      </w:r>
    </w:p>
    <w:p w14:paraId="60723F80">
      <w:pPr>
        <w:pStyle w:val="4"/>
        <w:widowControl w:val="0"/>
        <w:shd w:val="clear"/>
        <w:spacing w:line="360" w:lineRule="auto"/>
        <w:jc w:val="left"/>
        <w:rPr>
          <w:rFonts w:ascii="宋体" w:hAnsi="宋体" w:eastAsia="宋体" w:cs="宋体"/>
          <w:b/>
          <w:color w:val="auto"/>
          <w:sz w:val="28"/>
          <w:szCs w:val="28"/>
          <w:highlight w:val="none"/>
        </w:rPr>
      </w:pPr>
      <w:bookmarkStart w:id="107" w:name="_Toc406671107"/>
      <w:bookmarkStart w:id="108" w:name="_Toc406671695"/>
      <w:bookmarkStart w:id="109" w:name="_Toc406672398"/>
      <w:bookmarkStart w:id="110" w:name="_Toc406670736"/>
    </w:p>
    <w:p w14:paraId="6A13E314">
      <w:pPr>
        <w:pStyle w:val="4"/>
        <w:widowControl w:val="0"/>
        <w:shd w:val="clear"/>
        <w:spacing w:line="360" w:lineRule="auto"/>
        <w:rPr>
          <w:rFonts w:hint="eastAsia" w:ascii="宋体" w:hAnsi="宋体" w:eastAsia="宋体" w:cs="宋体"/>
          <w:b/>
          <w:color w:val="auto"/>
          <w:sz w:val="28"/>
          <w:szCs w:val="28"/>
          <w:highlight w:val="none"/>
          <w:lang w:eastAsia="zh-CN"/>
        </w:rPr>
      </w:pPr>
      <w:bookmarkStart w:id="111" w:name="_Toc30124"/>
      <w:bookmarkStart w:id="112" w:name="_Toc95128216"/>
      <w:bookmarkStart w:id="113" w:name="_Toc10004"/>
      <w:r>
        <w:rPr>
          <w:rFonts w:hint="eastAsia" w:ascii="宋体" w:hAnsi="宋体" w:eastAsia="宋体" w:cs="宋体"/>
          <w:b/>
          <w:color w:val="auto"/>
          <w:sz w:val="28"/>
          <w:szCs w:val="28"/>
          <w:highlight w:val="none"/>
        </w:rPr>
        <w:t>第三节   比选保证金</w:t>
      </w:r>
      <w:bookmarkEnd w:id="107"/>
      <w:bookmarkEnd w:id="108"/>
      <w:bookmarkEnd w:id="109"/>
      <w:bookmarkEnd w:id="110"/>
      <w:bookmarkEnd w:id="111"/>
      <w:bookmarkEnd w:id="112"/>
      <w:bookmarkEnd w:id="113"/>
    </w:p>
    <w:p w14:paraId="34EE48F3">
      <w:pPr>
        <w:pStyle w:val="15"/>
        <w:widowControl w:val="0"/>
        <w:shd w:val="clear"/>
        <w:spacing w:line="360" w:lineRule="auto"/>
        <w:ind w:firstLine="420" w:firstLineChars="200"/>
        <w:rPr>
          <w:rFonts w:hint="eastAsia" w:eastAsia="宋体"/>
          <w:color w:val="auto"/>
          <w:highlight w:val="none"/>
          <w:lang w:eastAsia="zh-CN"/>
        </w:rPr>
      </w:pPr>
      <w:r>
        <w:rPr>
          <w:rFonts w:hint="eastAsia" w:ascii="宋体" w:hAnsi="宋体" w:cs="宋体"/>
          <w:color w:val="auto"/>
          <w:highlight w:val="none"/>
          <w:lang w:val="en-US" w:eastAsia="zh-CN"/>
        </w:rPr>
        <w:t>无</w:t>
      </w:r>
      <w:r>
        <w:rPr>
          <w:rFonts w:hint="eastAsia" w:ascii="黑体" w:hAnsi="黑体" w:eastAsia="黑体" w:cs="宋体"/>
          <w:color w:val="auto"/>
          <w:highlight w:val="none"/>
          <w:lang w:val="en-US" w:eastAsia="zh-CN"/>
        </w:rPr>
        <w:t xml:space="preserve"> </w:t>
      </w:r>
    </w:p>
    <w:p w14:paraId="5ADAFA47">
      <w:pPr>
        <w:pStyle w:val="4"/>
        <w:widowControl w:val="0"/>
        <w:shd w:val="clear"/>
        <w:spacing w:line="360" w:lineRule="auto"/>
        <w:rPr>
          <w:rFonts w:ascii="宋体" w:hAnsi="宋体" w:eastAsia="宋体" w:cs="宋体"/>
          <w:b/>
          <w:color w:val="auto"/>
          <w:sz w:val="28"/>
          <w:szCs w:val="28"/>
          <w:highlight w:val="none"/>
        </w:rPr>
      </w:pPr>
      <w:bookmarkStart w:id="114" w:name="_Toc406671696"/>
      <w:bookmarkStart w:id="115" w:name="_Toc406672399"/>
      <w:bookmarkStart w:id="116" w:name="_Toc406670737"/>
      <w:bookmarkStart w:id="117" w:name="_Toc406671108"/>
      <w:bookmarkStart w:id="118" w:name="_Toc29453"/>
      <w:bookmarkStart w:id="119" w:name="_Toc22701"/>
      <w:bookmarkStart w:id="120" w:name="_Toc95128217"/>
      <w:r>
        <w:rPr>
          <w:rFonts w:hint="eastAsia" w:ascii="宋体" w:hAnsi="宋体" w:eastAsia="宋体" w:cs="宋体"/>
          <w:b/>
          <w:color w:val="auto"/>
          <w:sz w:val="28"/>
          <w:szCs w:val="28"/>
          <w:highlight w:val="none"/>
        </w:rPr>
        <w:t>第四节  递交</w:t>
      </w:r>
      <w:bookmarkEnd w:id="114"/>
      <w:bookmarkEnd w:id="115"/>
      <w:bookmarkEnd w:id="116"/>
      <w:bookmarkEnd w:id="117"/>
      <w:r>
        <w:rPr>
          <w:rFonts w:hint="eastAsia" w:ascii="宋体" w:hAnsi="宋体" w:eastAsia="宋体" w:cs="宋体"/>
          <w:b/>
          <w:color w:val="auto"/>
          <w:sz w:val="28"/>
          <w:szCs w:val="28"/>
          <w:highlight w:val="none"/>
        </w:rPr>
        <w:t>响应文件</w:t>
      </w:r>
      <w:bookmarkEnd w:id="118"/>
      <w:bookmarkEnd w:id="119"/>
      <w:bookmarkEnd w:id="120"/>
    </w:p>
    <w:p w14:paraId="7E0F8CAA">
      <w:pPr>
        <w:widowControl w:val="0"/>
        <w:shd w:val="clear"/>
        <w:spacing w:line="360" w:lineRule="auto"/>
        <w:ind w:firstLine="482" w:firstLineChars="200"/>
        <w:jc w:val="both"/>
        <w:rPr>
          <w:rFonts w:ascii="宋体" w:hAnsi="宋体" w:cs="宋体"/>
          <w:color w:val="auto"/>
          <w:highlight w:val="none"/>
        </w:rPr>
      </w:pPr>
      <w:bookmarkStart w:id="121" w:name="_Toc406672400"/>
      <w:bookmarkStart w:id="122" w:name="_Toc406671697"/>
      <w:bookmarkStart w:id="123" w:name="_Toc406671109"/>
      <w:bookmarkStart w:id="124" w:name="_Toc406670738"/>
      <w:r>
        <w:rPr>
          <w:rFonts w:hint="eastAsia" w:ascii="宋体" w:hAnsi="宋体" w:cs="宋体"/>
          <w:b/>
          <w:bCs/>
          <w:color w:val="auto"/>
          <w:highlight w:val="none"/>
        </w:rPr>
        <w:t>递交时间：</w:t>
      </w:r>
      <w:r>
        <w:rPr>
          <w:rFonts w:hint="eastAsia" w:ascii="宋体" w:hAnsi="宋体" w:cs="宋体"/>
          <w:color w:val="auto"/>
          <w:highlight w:val="none"/>
        </w:rPr>
        <w:t>以</w:t>
      </w:r>
      <w:r>
        <w:rPr>
          <w:rFonts w:hint="eastAsia" w:ascii="宋体" w:hAnsi="宋体" w:cs="宋体"/>
          <w:color w:val="auto"/>
          <w:highlight w:val="none"/>
          <w:lang w:val="en-US" w:eastAsia="zh-CN"/>
        </w:rPr>
        <w:t>采购</w:t>
      </w:r>
      <w:r>
        <w:rPr>
          <w:rFonts w:hint="eastAsia" w:ascii="宋体" w:hAnsi="宋体" w:cs="宋体"/>
          <w:color w:val="auto"/>
          <w:highlight w:val="none"/>
        </w:rPr>
        <w:t>人或代理机构发</w:t>
      </w:r>
      <w:r>
        <w:rPr>
          <w:rFonts w:ascii="宋体" w:hAnsi="宋体" w:cs="宋体"/>
          <w:color w:val="auto"/>
          <w:highlight w:val="none"/>
        </w:rPr>
        <w:t>出的</w:t>
      </w:r>
      <w:r>
        <w:rPr>
          <w:rFonts w:hint="eastAsia" w:ascii="宋体" w:hAnsi="宋体" w:cs="宋体"/>
          <w:color w:val="auto"/>
          <w:highlight w:val="none"/>
        </w:rPr>
        <w:t>公告为准，如有变动，以</w:t>
      </w:r>
      <w:r>
        <w:rPr>
          <w:rFonts w:hint="eastAsia" w:ascii="宋体" w:hAnsi="宋体" w:cs="宋体"/>
          <w:color w:val="auto"/>
          <w:highlight w:val="none"/>
          <w:lang w:val="en-US" w:eastAsia="zh-CN"/>
        </w:rPr>
        <w:t>采购</w:t>
      </w:r>
      <w:r>
        <w:rPr>
          <w:rFonts w:hint="eastAsia" w:ascii="宋体" w:hAnsi="宋体" w:cs="宋体"/>
          <w:color w:val="auto"/>
          <w:highlight w:val="none"/>
        </w:rPr>
        <w:t>人或代理</w:t>
      </w:r>
      <w:r>
        <w:rPr>
          <w:rFonts w:ascii="宋体" w:hAnsi="宋体" w:cs="宋体"/>
          <w:color w:val="auto"/>
          <w:highlight w:val="none"/>
        </w:rPr>
        <w:t>机构通知的</w:t>
      </w:r>
      <w:r>
        <w:rPr>
          <w:rFonts w:hint="eastAsia" w:ascii="宋体" w:hAnsi="宋体" w:cs="宋体"/>
          <w:color w:val="auto"/>
          <w:highlight w:val="none"/>
        </w:rPr>
        <w:t>时间为准。</w:t>
      </w:r>
    </w:p>
    <w:p w14:paraId="741819E2">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注意：比选参与人须在递交文件截止时间前递交密封的响应文件，</w:t>
      </w:r>
      <w:r>
        <w:rPr>
          <w:rFonts w:hint="eastAsia" w:ascii="宋体" w:hAnsi="宋体" w:cs="宋体"/>
          <w:color w:val="auto"/>
          <w:highlight w:val="none"/>
          <w:lang w:val="en-US" w:eastAsia="zh-CN"/>
        </w:rPr>
        <w:t>采购</w:t>
      </w:r>
      <w:r>
        <w:rPr>
          <w:rFonts w:hint="eastAsia" w:ascii="宋体" w:hAnsi="宋体" w:cs="宋体"/>
          <w:color w:val="auto"/>
          <w:highlight w:val="none"/>
        </w:rPr>
        <w:t>人或代理</w:t>
      </w:r>
      <w:r>
        <w:rPr>
          <w:rFonts w:ascii="宋体" w:hAnsi="宋体" w:cs="宋体"/>
          <w:color w:val="auto"/>
          <w:highlight w:val="none"/>
        </w:rPr>
        <w:t>机构</w:t>
      </w:r>
      <w:r>
        <w:rPr>
          <w:rFonts w:hint="eastAsia" w:ascii="宋体" w:hAnsi="宋体" w:cs="宋体"/>
          <w:color w:val="auto"/>
          <w:highlight w:val="none"/>
        </w:rPr>
        <w:t>工作人员对递交的响应文件进行登记。不接受逾时、未按要求封装的响应文件。</w:t>
      </w:r>
    </w:p>
    <w:p w14:paraId="23D6298A">
      <w:pPr>
        <w:pStyle w:val="4"/>
        <w:widowControl w:val="0"/>
        <w:shd w:val="clear"/>
        <w:spacing w:line="360" w:lineRule="auto"/>
        <w:rPr>
          <w:rFonts w:ascii="宋体" w:hAnsi="宋体" w:eastAsia="宋体" w:cs="宋体"/>
          <w:b/>
          <w:color w:val="auto"/>
          <w:sz w:val="28"/>
          <w:szCs w:val="28"/>
          <w:highlight w:val="none"/>
        </w:rPr>
      </w:pPr>
    </w:p>
    <w:p w14:paraId="64AEA5BD">
      <w:pPr>
        <w:pStyle w:val="4"/>
        <w:widowControl w:val="0"/>
        <w:shd w:val="clear"/>
        <w:spacing w:line="360" w:lineRule="auto"/>
        <w:rPr>
          <w:rFonts w:ascii="宋体" w:hAnsi="宋体" w:eastAsia="宋体" w:cs="宋体"/>
          <w:b/>
          <w:color w:val="auto"/>
          <w:sz w:val="28"/>
          <w:szCs w:val="28"/>
          <w:highlight w:val="none"/>
        </w:rPr>
      </w:pPr>
      <w:bookmarkStart w:id="125" w:name="_Toc4470"/>
      <w:bookmarkStart w:id="126" w:name="_Toc14470"/>
      <w:bookmarkStart w:id="127" w:name="_Toc95128218"/>
      <w:r>
        <w:rPr>
          <w:rFonts w:hint="eastAsia" w:ascii="宋体" w:hAnsi="宋体" w:eastAsia="宋体" w:cs="宋体"/>
          <w:b/>
          <w:color w:val="auto"/>
          <w:sz w:val="28"/>
          <w:szCs w:val="28"/>
          <w:highlight w:val="none"/>
        </w:rPr>
        <w:t xml:space="preserve">第五节 </w:t>
      </w:r>
      <w:bookmarkEnd w:id="121"/>
      <w:bookmarkEnd w:id="122"/>
      <w:bookmarkEnd w:id="123"/>
      <w:bookmarkEnd w:id="124"/>
      <w:r>
        <w:rPr>
          <w:rFonts w:hint="eastAsia" w:ascii="宋体" w:hAnsi="宋体" w:eastAsia="宋体" w:cs="宋体"/>
          <w:b/>
          <w:color w:val="auto"/>
          <w:sz w:val="28"/>
          <w:szCs w:val="28"/>
          <w:highlight w:val="none"/>
        </w:rPr>
        <w:t xml:space="preserve"> 比选程序</w:t>
      </w:r>
      <w:bookmarkEnd w:id="125"/>
      <w:bookmarkEnd w:id="126"/>
      <w:bookmarkEnd w:id="127"/>
    </w:p>
    <w:p w14:paraId="47AB1E0E">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一、比选流程</w:t>
      </w:r>
    </w:p>
    <w:p w14:paraId="35640C09">
      <w:pPr>
        <w:widowControl w:val="0"/>
        <w:shd w:val="clear"/>
        <w:spacing w:line="360" w:lineRule="auto"/>
        <w:ind w:firstLine="482" w:firstLineChars="200"/>
        <w:jc w:val="both"/>
        <w:rPr>
          <w:rFonts w:ascii="宋体" w:hAnsi="宋体" w:cs="宋体"/>
          <w:b/>
          <w:bCs/>
          <w:color w:val="auto"/>
          <w:highlight w:val="none"/>
        </w:rPr>
      </w:pPr>
      <w:r>
        <w:rPr>
          <w:rFonts w:hint="eastAsia" w:ascii="宋体" w:hAnsi="宋体" w:cs="宋体"/>
          <w:b/>
          <w:color w:val="auto"/>
          <w:highlight w:val="none"/>
        </w:rPr>
        <w:t>1.会议签到：</w:t>
      </w:r>
      <w:r>
        <w:rPr>
          <w:rFonts w:hint="eastAsia" w:ascii="宋体" w:hAnsi="宋体" w:cs="宋体"/>
          <w:color w:val="auto"/>
          <w:highlight w:val="none"/>
        </w:rPr>
        <w:t>比选工作人员于截止时间前到会议室组织比选参与人人员签到。</w:t>
      </w:r>
    </w:p>
    <w:p w14:paraId="58225A7E">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2.专家签到：</w:t>
      </w:r>
      <w:r>
        <w:rPr>
          <w:rFonts w:hint="eastAsia" w:ascii="宋体" w:hAnsi="宋体" w:cs="宋体"/>
          <w:color w:val="auto"/>
          <w:highlight w:val="none"/>
        </w:rPr>
        <w:t>评审专家需在比选时间前签到。</w:t>
      </w:r>
    </w:p>
    <w:p w14:paraId="08299488">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3.宣读纪律：</w:t>
      </w:r>
      <w:r>
        <w:rPr>
          <w:rFonts w:hint="eastAsia" w:ascii="宋体" w:hAnsi="宋体" w:cs="宋体"/>
          <w:color w:val="auto"/>
          <w:highlight w:val="none"/>
        </w:rPr>
        <w:t>截止时间到，工作人员宣布比选会开始，并宣读会场纪律和注意事项。</w:t>
      </w:r>
    </w:p>
    <w:p w14:paraId="4609DE92">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4.初步审查：</w:t>
      </w:r>
      <w:r>
        <w:rPr>
          <w:rFonts w:hint="eastAsia" w:ascii="宋体" w:hAnsi="宋体" w:cs="宋体"/>
          <w:color w:val="auto"/>
          <w:highlight w:val="none"/>
        </w:rPr>
        <w:t>比选小组严格依据响应文件所提供的资料，对照《初步审查表》所列内容对比选参与人进行资格性审查及符合性审查，审查通过的比选参与人进入比选环节。未通过初步审查的不参与评分和成交候选人推荐。通过初步审查的比选参与人不足三家的，本项目作废标处理，比选工作结束。</w:t>
      </w:r>
    </w:p>
    <w:p w14:paraId="74FE9546">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(1)资格性检查：</w:t>
      </w:r>
      <w:r>
        <w:rPr>
          <w:rFonts w:hint="eastAsia" w:ascii="宋体" w:hAnsi="宋体" w:cs="宋体"/>
          <w:color w:val="auto"/>
          <w:highlight w:val="none"/>
        </w:rPr>
        <w:t>比选小组参照法律法规和根据比选文件《初步审查表》中所列比选参与人资格要求，对比选参与人资格证明文件的齐全性和有效性、是否超出经营范围等情况进行审查。</w:t>
      </w:r>
    </w:p>
    <w:p w14:paraId="2D7F3223">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(2)符合性检查：</w:t>
      </w:r>
      <w:r>
        <w:rPr>
          <w:rFonts w:hint="eastAsia" w:ascii="宋体" w:hAnsi="宋体" w:cs="宋体"/>
          <w:color w:val="auto"/>
          <w:highlight w:val="none"/>
        </w:rPr>
        <w:t>比选小组审查响应文件是否对比选文件作了实质性响应。技术符合性：比选服务的适用性、技术成熟性、技术性能等符合比选文件要求，技术参数和规格满足比选文件要求，无实质性负偏离、反对、设定条件或提出保留；商务符合性：业绩、交货期、质保期、付款条件符合比选文件要求；不低于成本报价；响应文件的组成、响应文件的完整性和有效性、比选有效期等符合比选文件规定，比选文件提出的主要条款、条件无实质性负偏离、反对、设定条件或提出保留。</w:t>
      </w:r>
    </w:p>
    <w:p w14:paraId="6B47ECAB">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(3)无效标检查：</w:t>
      </w:r>
      <w:r>
        <w:rPr>
          <w:rFonts w:hint="eastAsia" w:ascii="宋体" w:hAnsi="宋体" w:cs="宋体"/>
          <w:color w:val="auto"/>
          <w:highlight w:val="none"/>
        </w:rPr>
        <w:t>根据比选文件中的无效标条款，检查比选参与人的比选是否属于无效标。</w:t>
      </w:r>
    </w:p>
    <w:p w14:paraId="569446A9">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5.综合评分</w:t>
      </w:r>
      <w:r>
        <w:rPr>
          <w:rFonts w:hint="eastAsia" w:ascii="宋体" w:hAnsi="宋体" w:cs="宋体"/>
          <w:color w:val="auto"/>
          <w:highlight w:val="none"/>
        </w:rPr>
        <w:t>：评审专家严格按照评分表逐项对响应文件进行评分。评分依据为响应文件提供的有效资料。响应文件中未提供的资料、未明确的内容，评审专家不得以个人的意愿、猜想、推测等方式得出的结论作为评分依据。评审专家须独立评分，不得相互抄袭评分分值（价格分除外）。</w:t>
      </w:r>
    </w:p>
    <w:p w14:paraId="69711EF9">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6.评分汇总：</w:t>
      </w:r>
      <w:r>
        <w:rPr>
          <w:rFonts w:hint="eastAsia" w:ascii="宋体" w:hAnsi="宋体" w:cs="宋体"/>
          <w:color w:val="auto"/>
          <w:highlight w:val="none"/>
        </w:rPr>
        <w:t>将各评审专家的评分表汇总到评分汇总表，评分汇总表保留两位小数，按最终综合得分由高至低依次对比选参与人进行推荐排序。综合得分相同的，按比选报价由低到高顺序排列，综合得分且比选报价相同的，按技术</w:t>
      </w:r>
      <w:r>
        <w:rPr>
          <w:rFonts w:hint="eastAsia"/>
          <w:color w:val="auto"/>
          <w:highlight w:val="none"/>
        </w:rPr>
        <w:t>优劣顺序</w:t>
      </w:r>
      <w:r>
        <w:rPr>
          <w:rFonts w:hint="eastAsia" w:ascii="宋体" w:hAnsi="宋体" w:cs="宋体"/>
          <w:color w:val="auto"/>
          <w:highlight w:val="none"/>
        </w:rPr>
        <w:t>排列。各专家评分表填报完成并签字后，评审专家不得再更改各项打分分值（价格分及总分计算错误的，按专家签字的总分由比选小组通报监督人员后自行修订分项分数后汇总）。</w:t>
      </w:r>
    </w:p>
    <w:p w14:paraId="29526D51">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7.评审报告：</w:t>
      </w:r>
      <w:r>
        <w:rPr>
          <w:rFonts w:hint="eastAsia" w:ascii="宋体" w:hAnsi="宋体" w:cs="宋体"/>
          <w:color w:val="auto"/>
          <w:highlight w:val="none"/>
        </w:rPr>
        <w:t>根据评分汇总情况及排序情况，编写评审报告。评审报告按规定需涵盖公告发布情况、评审情况、推荐排序及有关需要说明的情况等。评审专家及监督人员（如有）须在评审报告上签字确认。</w:t>
      </w:r>
    </w:p>
    <w:p w14:paraId="1CF3D423">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8.评审复核：</w:t>
      </w:r>
      <w:r>
        <w:rPr>
          <w:rFonts w:hint="eastAsia" w:ascii="宋体" w:hAnsi="宋体" w:cs="宋体"/>
          <w:color w:val="auto"/>
          <w:highlight w:val="none"/>
        </w:rPr>
        <w:t>比选小组成员对评审环节和评审结果进行复核。比选小组成员可对评审过程和结果中存在的遗漏或偏差进行修正，完成复核后，确定比选结果及推荐排序。评审报告应当由评审专家及监督人员（如有）签字认可。评审专家对评审报告有异议的，按照少数服从多数的原则推荐成交候选人，比选程序继续进行。对评审报告有异议的评审专家应当在报告上签署不同意见并说明理由，由比选小组成员书面记录相关情况。评审专家拒绝在报告上签字又不书面说明其不同意见和理由的，视为同意评审报告。</w:t>
      </w:r>
    </w:p>
    <w:p w14:paraId="6B7BF664">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9.比选结束：</w:t>
      </w:r>
      <w:r>
        <w:rPr>
          <w:rFonts w:hint="eastAsia" w:ascii="宋体" w:hAnsi="宋体" w:cs="宋体"/>
          <w:color w:val="auto"/>
          <w:highlight w:val="none"/>
        </w:rPr>
        <w:t>比选小组出具评审报告并复核无误后，比选工作结束。待代理机构工作人员收理好响应文件资料，并发放评审费用后比选专家方可离开评审区。</w:t>
      </w:r>
    </w:p>
    <w:p w14:paraId="2F9715B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注：（1）当初步审查结果确定有效比选参与人不足三家或出现影响采购公正的违法违规行为，或因重大变故采购任务取消的，或比选文件存在重大歧义、重大缺陷导致评审工作无法进行时，或比选文件内容违反国家有关规定的，评审程序终止。</w:t>
      </w:r>
    </w:p>
    <w:p w14:paraId="3622700E">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（2）比选之后，至成交公告发布之前，凡涉及响应文件的澄清、评价、推荐排序等需保密的信息，比选小组成员、</w:t>
      </w:r>
      <w:r>
        <w:rPr>
          <w:rFonts w:hint="eastAsia" w:ascii="宋体" w:hAnsi="宋体" w:cs="宋体"/>
          <w:color w:val="auto"/>
          <w:highlight w:val="none"/>
          <w:lang w:val="en-US" w:eastAsia="zh-CN"/>
        </w:rPr>
        <w:t>采购</w:t>
      </w:r>
      <w:r>
        <w:rPr>
          <w:rFonts w:hint="eastAsia" w:ascii="宋体" w:hAnsi="宋体" w:cs="宋体"/>
          <w:color w:val="auto"/>
          <w:highlight w:val="none"/>
        </w:rPr>
        <w:t>人和招标代理机构等人员均不得向比选参</w:t>
      </w:r>
      <w:r>
        <w:rPr>
          <w:rFonts w:hint="eastAsia" w:ascii="宋体" w:hAnsi="宋体" w:cs="宋体"/>
          <w:color w:val="auto"/>
          <w:highlight w:val="none"/>
          <w:lang w:val="en-US" w:eastAsia="zh-CN"/>
        </w:rPr>
        <w:t>选</w:t>
      </w:r>
      <w:r>
        <w:rPr>
          <w:rFonts w:hint="eastAsia" w:ascii="宋体" w:hAnsi="宋体" w:cs="宋体"/>
          <w:color w:val="auto"/>
          <w:highlight w:val="none"/>
        </w:rPr>
        <w:t>人或其他人员透露。</w:t>
      </w:r>
    </w:p>
    <w:p w14:paraId="47B685E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（3）比选过程全程录音录像并存档，以便为纪检监察等有关部门处理项目相关事宜提供资料。</w:t>
      </w:r>
    </w:p>
    <w:p w14:paraId="3CC88169">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二、比选小组</w:t>
      </w:r>
    </w:p>
    <w:p w14:paraId="4911A3B4">
      <w:pPr>
        <w:widowControl w:val="0"/>
        <w:shd w:val="clear"/>
        <w:spacing w:line="360" w:lineRule="auto"/>
        <w:ind w:firstLine="480" w:firstLineChars="200"/>
        <w:jc w:val="both"/>
        <w:rPr>
          <w:rFonts w:hint="eastAsia" w:ascii="宋体" w:hAnsi="宋体" w:eastAsia="宋体" w:cs="宋体"/>
          <w:b w:val="0"/>
          <w:color w:val="auto"/>
          <w:highlight w:val="none"/>
        </w:rPr>
      </w:pPr>
      <w:r>
        <w:rPr>
          <w:rFonts w:hint="eastAsia" w:ascii="宋体" w:hAnsi="宋体" w:eastAsia="宋体" w:cs="宋体"/>
          <w:b w:val="0"/>
          <w:color w:val="auto"/>
          <w:highlight w:val="none"/>
        </w:rPr>
        <w:t>比选小组由评审专家（3人及以上单数）组成。比选小组成员应以科学、公正的态度参加比选的评审工作，在评审过程中不受任何干扰，独立、负责地提出评审意见，并对自己的评审意见承担责任。由招标代理组织的比选工作，比选人派遣的专家不得高于评审专家人数的三分之一。比选人自行组织的工作，可由比选人派遣具有相关技术技能人员作为评审专家。</w:t>
      </w:r>
    </w:p>
    <w:p w14:paraId="14FCBAF6">
      <w:pPr>
        <w:widowControl w:val="0"/>
        <w:shd w:val="clear"/>
        <w:spacing w:line="360" w:lineRule="auto"/>
        <w:ind w:firstLine="482" w:firstLineChars="200"/>
        <w:jc w:val="both"/>
        <w:rPr>
          <w:rFonts w:ascii="宋体" w:hAnsi="宋体" w:cs="宋体"/>
          <w:b/>
          <w:color w:val="auto"/>
          <w:highlight w:val="none"/>
        </w:rPr>
      </w:pPr>
      <w:r>
        <w:rPr>
          <w:rFonts w:hint="eastAsia" w:ascii="宋体" w:hAnsi="宋体" w:cs="宋体"/>
          <w:b/>
          <w:color w:val="auto"/>
          <w:highlight w:val="none"/>
        </w:rPr>
        <w:t>1.比选小组在采购活动过程中应当履行下列职责：</w:t>
      </w:r>
    </w:p>
    <w:p w14:paraId="1E221376">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（1）审查比选参与人的响应文件并作出评价；</w:t>
      </w:r>
    </w:p>
    <w:p w14:paraId="327E2603">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（2）要求比选参与人解释或者澄清其响应文件；</w:t>
      </w:r>
    </w:p>
    <w:p w14:paraId="03959B66">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（3）编写评审报告；</w:t>
      </w:r>
    </w:p>
    <w:p w14:paraId="3ADF0D4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（4）告知</w:t>
      </w:r>
      <w:r>
        <w:rPr>
          <w:rFonts w:hint="eastAsia" w:ascii="宋体" w:hAnsi="宋体" w:cs="宋体"/>
          <w:color w:val="auto"/>
          <w:highlight w:val="none"/>
          <w:lang w:val="en-US" w:eastAsia="zh-CN"/>
        </w:rPr>
        <w:t>采购</w:t>
      </w:r>
      <w:r>
        <w:rPr>
          <w:rFonts w:hint="eastAsia" w:ascii="宋体" w:hAnsi="宋体" w:cs="宋体"/>
          <w:color w:val="auto"/>
          <w:highlight w:val="none"/>
        </w:rPr>
        <w:t>人、代理机构在评审过程中发现的比选参与人的违法违规行为。</w:t>
      </w:r>
    </w:p>
    <w:p w14:paraId="081C0F33">
      <w:pPr>
        <w:widowControl w:val="0"/>
        <w:shd w:val="clear"/>
        <w:spacing w:line="360" w:lineRule="auto"/>
        <w:ind w:firstLine="482" w:firstLineChars="200"/>
        <w:jc w:val="both"/>
        <w:rPr>
          <w:rFonts w:ascii="宋体" w:hAnsi="宋体" w:cs="宋体"/>
          <w:b/>
          <w:color w:val="auto"/>
          <w:highlight w:val="none"/>
        </w:rPr>
      </w:pPr>
      <w:r>
        <w:rPr>
          <w:rFonts w:hint="eastAsia" w:ascii="宋体" w:hAnsi="宋体" w:cs="宋体"/>
          <w:b/>
          <w:color w:val="auto"/>
          <w:highlight w:val="none"/>
        </w:rPr>
        <w:t>2.比选小组成员应当履行下列义务：</w:t>
      </w:r>
    </w:p>
    <w:p w14:paraId="6BB2947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（1）遵纪守法，客观、公正、廉洁地履行职责；</w:t>
      </w:r>
    </w:p>
    <w:p w14:paraId="2E6A3965">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（2）根据比选文件的规定独立进行评审，对个人的评审意见承担法律责任；</w:t>
      </w:r>
    </w:p>
    <w:p w14:paraId="508899DC">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（3）参与评审报告的起草；</w:t>
      </w:r>
    </w:p>
    <w:p w14:paraId="563AF724">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（4）配合</w:t>
      </w:r>
      <w:r>
        <w:rPr>
          <w:rFonts w:hint="eastAsia" w:ascii="宋体" w:hAnsi="宋体" w:cs="宋体"/>
          <w:color w:val="auto"/>
          <w:highlight w:val="none"/>
          <w:lang w:val="en-US" w:eastAsia="zh-CN"/>
        </w:rPr>
        <w:t>采购</w:t>
      </w:r>
      <w:r>
        <w:rPr>
          <w:rFonts w:hint="eastAsia" w:ascii="宋体" w:hAnsi="宋体" w:cs="宋体"/>
          <w:color w:val="auto"/>
          <w:highlight w:val="none"/>
        </w:rPr>
        <w:t>人、代理机构答复比选参与人提出的质疑；</w:t>
      </w:r>
    </w:p>
    <w:p w14:paraId="3BEEB8D2">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（5）配合</w:t>
      </w:r>
      <w:r>
        <w:rPr>
          <w:rFonts w:hint="eastAsia" w:ascii="宋体" w:hAnsi="宋体" w:cs="宋体"/>
          <w:color w:val="auto"/>
          <w:highlight w:val="none"/>
          <w:lang w:val="en-US" w:eastAsia="zh-CN"/>
        </w:rPr>
        <w:t>采购</w:t>
      </w:r>
      <w:r>
        <w:rPr>
          <w:rFonts w:hint="eastAsia" w:ascii="宋体" w:hAnsi="宋体" w:cs="宋体"/>
          <w:color w:val="auto"/>
          <w:highlight w:val="none"/>
        </w:rPr>
        <w:t>人、代理机构的投诉处理和监督检查工作。</w:t>
      </w:r>
    </w:p>
    <w:p w14:paraId="504E3114">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三、询标与澄清</w:t>
      </w:r>
    </w:p>
    <w:p w14:paraId="150CD5C6">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一）评审过程中，比选小组发现响应文件存在含义不明、表述不清、有歧义等情况，实质性影响评审结果的，比选小组可书面向比选参与人进行询问，要求比选参与人对询问的问题进行澄清。比选参与人须在比选代理机构通知的时间内进行书面答疑和澄清。比选参与人未在通知的时间内进行答疑和澄清的，视为放弃澄清。</w:t>
      </w:r>
    </w:p>
    <w:p w14:paraId="34349E4F">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（二）比选参与人的答疑和澄清须为书面形式，须由比选参与人签字或加盖比选参与人公章。书面澄清文件为响应文件的组成部分。</w:t>
      </w:r>
    </w:p>
    <w:p w14:paraId="45DB5467">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三）比选参与人对响应文件的澄清不得超出响应文件的范围或改变响应报价等实质性内容。澄清和补正应遵循公平公正的原则，比选参与人的澄清补正不得对其他比选参与人造成不公平不公正的结果或影响，如有，比选小组应拒绝其澄清。</w:t>
      </w:r>
    </w:p>
    <w:p w14:paraId="394B9968">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四、评审结果确定</w:t>
      </w:r>
    </w:p>
    <w:p w14:paraId="23694A4C">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有代理机构的，代理机构应当在评审结束后2个工作日内将评审报告呈报</w:t>
      </w:r>
      <w:r>
        <w:rPr>
          <w:rFonts w:hint="eastAsia" w:ascii="宋体" w:hAnsi="宋体" w:cs="宋体"/>
          <w:color w:val="auto"/>
          <w:highlight w:val="none"/>
          <w:lang w:val="en-US" w:eastAsia="zh-CN"/>
        </w:rPr>
        <w:t>采购</w:t>
      </w:r>
      <w:r>
        <w:rPr>
          <w:rFonts w:hint="eastAsia" w:ascii="宋体" w:hAnsi="宋体" w:cs="宋体"/>
          <w:color w:val="auto"/>
          <w:highlight w:val="none"/>
        </w:rPr>
        <w:t>人。</w:t>
      </w:r>
    </w:p>
    <w:p w14:paraId="7A15677D">
      <w:pPr>
        <w:pStyle w:val="12"/>
        <w:shd w:val="clear"/>
        <w:spacing w:line="360" w:lineRule="auto"/>
        <w:ind w:firstLine="480"/>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人</w:t>
      </w:r>
      <w:r>
        <w:rPr>
          <w:rFonts w:hint="eastAsia" w:ascii="宋体" w:hAnsi="宋体" w:eastAsia="宋体" w:cs="宋体"/>
          <w:color w:val="auto"/>
          <w:kern w:val="0"/>
          <w:sz w:val="24"/>
          <w:highlight w:val="none"/>
        </w:rPr>
        <w:t>自行组织比选的，</w:t>
      </w:r>
      <w:r>
        <w:rPr>
          <w:rFonts w:hint="eastAsia" w:ascii="宋体" w:hAnsi="宋体" w:eastAsia="宋体" w:cs="宋体"/>
          <w:color w:val="auto"/>
          <w:kern w:val="0"/>
          <w:sz w:val="24"/>
          <w:highlight w:val="none"/>
          <w:lang w:val="en-US" w:eastAsia="zh-CN"/>
        </w:rPr>
        <w:t>采购</w:t>
      </w:r>
      <w:r>
        <w:rPr>
          <w:rFonts w:hint="eastAsia" w:ascii="宋体" w:hAnsi="宋体" w:eastAsia="宋体" w:cs="宋体"/>
          <w:color w:val="auto"/>
          <w:kern w:val="0"/>
          <w:sz w:val="24"/>
          <w:highlight w:val="none"/>
        </w:rPr>
        <w:t>人相关工作人员应当在评审结束后2个工作日内将完成的评审报告报相关部门。</w:t>
      </w:r>
    </w:p>
    <w:p w14:paraId="7E7B44D6">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lang w:val="en-US" w:eastAsia="zh-CN"/>
        </w:rPr>
        <w:t>采购</w:t>
      </w:r>
      <w:r>
        <w:rPr>
          <w:rFonts w:hint="eastAsia" w:ascii="宋体" w:hAnsi="宋体" w:cs="宋体"/>
          <w:color w:val="auto"/>
          <w:highlight w:val="none"/>
        </w:rPr>
        <w:t>人在评审报告确定的</w:t>
      </w:r>
      <w:r>
        <w:rPr>
          <w:rFonts w:hint="eastAsia" w:ascii="宋体" w:hAnsi="宋体" w:cs="宋体"/>
          <w:color w:val="auto"/>
          <w:highlight w:val="none"/>
          <w:lang w:eastAsia="zh-CN"/>
        </w:rPr>
        <w:t>成交</w:t>
      </w:r>
      <w:r>
        <w:rPr>
          <w:rFonts w:hint="eastAsia" w:ascii="宋体" w:hAnsi="宋体" w:cs="宋体"/>
          <w:color w:val="auto"/>
          <w:highlight w:val="none"/>
        </w:rPr>
        <w:t>候选人名单中确定</w:t>
      </w:r>
      <w:r>
        <w:rPr>
          <w:rFonts w:hint="eastAsia" w:ascii="宋体" w:hAnsi="宋体" w:cs="宋体"/>
          <w:color w:val="auto"/>
          <w:highlight w:val="none"/>
          <w:lang w:eastAsia="zh-CN"/>
        </w:rPr>
        <w:t>成交</w:t>
      </w:r>
      <w:r>
        <w:rPr>
          <w:rFonts w:hint="eastAsia" w:ascii="宋体" w:hAnsi="宋体" w:cs="宋体"/>
          <w:color w:val="auto"/>
          <w:highlight w:val="none"/>
        </w:rPr>
        <w:t>人。</w:t>
      </w:r>
      <w:r>
        <w:rPr>
          <w:rFonts w:hint="eastAsia" w:ascii="宋体" w:hAnsi="宋体" w:cs="宋体"/>
          <w:color w:val="auto"/>
          <w:highlight w:val="none"/>
          <w:lang w:eastAsia="zh-CN"/>
        </w:rPr>
        <w:t>成交</w:t>
      </w:r>
      <w:r>
        <w:rPr>
          <w:rFonts w:hint="eastAsia" w:ascii="宋体" w:hAnsi="宋体" w:cs="宋体"/>
          <w:color w:val="auto"/>
          <w:highlight w:val="none"/>
        </w:rPr>
        <w:t>候选人并列的，由</w:t>
      </w:r>
      <w:r>
        <w:rPr>
          <w:rFonts w:hint="eastAsia" w:ascii="宋体" w:hAnsi="宋体" w:cs="宋体"/>
          <w:color w:val="auto"/>
          <w:highlight w:val="none"/>
          <w:lang w:val="en-US" w:eastAsia="zh-CN"/>
        </w:rPr>
        <w:t>采购</w:t>
      </w:r>
      <w:r>
        <w:rPr>
          <w:rFonts w:hint="eastAsia" w:ascii="宋体" w:hAnsi="宋体" w:cs="宋体"/>
          <w:color w:val="auto"/>
          <w:highlight w:val="none"/>
        </w:rPr>
        <w:t>人或者</w:t>
      </w:r>
      <w:r>
        <w:rPr>
          <w:rFonts w:hint="eastAsia" w:ascii="宋体" w:hAnsi="宋体" w:cs="宋体"/>
          <w:color w:val="auto"/>
          <w:highlight w:val="none"/>
          <w:lang w:val="en-US" w:eastAsia="zh-CN"/>
        </w:rPr>
        <w:t>采购</w:t>
      </w:r>
      <w:r>
        <w:rPr>
          <w:rFonts w:hint="eastAsia" w:ascii="宋体" w:hAnsi="宋体" w:cs="宋体"/>
          <w:color w:val="auto"/>
          <w:highlight w:val="none"/>
        </w:rPr>
        <w:t>人委托比选小组按照比选文件规定的方式确定</w:t>
      </w:r>
      <w:r>
        <w:rPr>
          <w:rFonts w:hint="eastAsia" w:ascii="宋体" w:hAnsi="宋体" w:cs="宋体"/>
          <w:color w:val="auto"/>
          <w:highlight w:val="none"/>
          <w:lang w:eastAsia="zh-CN"/>
        </w:rPr>
        <w:t>成交</w:t>
      </w:r>
      <w:r>
        <w:rPr>
          <w:rFonts w:hint="eastAsia" w:ascii="宋体" w:hAnsi="宋体" w:cs="宋体"/>
          <w:color w:val="auto"/>
          <w:highlight w:val="none"/>
        </w:rPr>
        <w:t>人。</w:t>
      </w:r>
    </w:p>
    <w:p w14:paraId="2CF3E2D1">
      <w:pPr>
        <w:shd w:val="clear"/>
        <w:spacing w:beforeLines="100" w:afterLines="50" w:line="360" w:lineRule="auto"/>
        <w:ind w:left="480" w:leftChars="200" w:firstLine="12" w:firstLineChars="5"/>
        <w:rPr>
          <w:rFonts w:ascii="宋体" w:hAnsi="宋体" w:cs="宋体"/>
          <w:color w:val="auto"/>
          <w:highlight w:val="none"/>
        </w:rPr>
      </w:pPr>
      <w:bookmarkStart w:id="128" w:name="_Toc406670744"/>
      <w:bookmarkStart w:id="129" w:name="_Toc406671703"/>
      <w:bookmarkStart w:id="130" w:name="_Toc406672406"/>
      <w:bookmarkStart w:id="131" w:name="_Toc406671115"/>
    </w:p>
    <w:p w14:paraId="50CB1E77">
      <w:pPr>
        <w:pStyle w:val="4"/>
        <w:shd w:val="clear"/>
        <w:spacing w:line="360" w:lineRule="auto"/>
        <w:rPr>
          <w:rFonts w:ascii="宋体" w:hAnsi="宋体" w:eastAsia="宋体" w:cs="宋体"/>
          <w:b/>
          <w:color w:val="auto"/>
          <w:sz w:val="28"/>
          <w:szCs w:val="28"/>
          <w:highlight w:val="none"/>
        </w:rPr>
      </w:pPr>
      <w:bookmarkStart w:id="132" w:name="_Toc9032825"/>
      <w:bookmarkStart w:id="133" w:name="_Toc13648916"/>
      <w:bookmarkStart w:id="134" w:name="_Toc24056"/>
      <w:bookmarkStart w:id="135" w:name="_Toc95128219"/>
      <w:bookmarkStart w:id="136" w:name="_Toc4044"/>
      <w:r>
        <w:rPr>
          <w:rFonts w:hint="eastAsia" w:ascii="宋体" w:hAnsi="宋体" w:eastAsia="宋体" w:cs="宋体"/>
          <w:b/>
          <w:color w:val="auto"/>
          <w:sz w:val="28"/>
          <w:szCs w:val="28"/>
          <w:highlight w:val="none"/>
        </w:rPr>
        <w:t>第六节 签订服务合同</w:t>
      </w:r>
      <w:bookmarkEnd w:id="132"/>
      <w:bookmarkEnd w:id="133"/>
      <w:bookmarkEnd w:id="134"/>
      <w:bookmarkEnd w:id="135"/>
      <w:bookmarkEnd w:id="136"/>
    </w:p>
    <w:p w14:paraId="0BED60FE">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eastAsia="zh-CN"/>
        </w:rPr>
        <w:t>成交</w:t>
      </w:r>
      <w:r>
        <w:rPr>
          <w:rFonts w:hint="eastAsia" w:ascii="宋体" w:hAnsi="宋体" w:cs="宋体"/>
          <w:color w:val="auto"/>
          <w:highlight w:val="none"/>
        </w:rPr>
        <w:t>通知书》发出之日起十日内，中选人拒绝与</w:t>
      </w:r>
      <w:r>
        <w:rPr>
          <w:rFonts w:hint="eastAsia" w:ascii="宋体" w:hAnsi="宋体" w:cs="宋体"/>
          <w:color w:val="auto"/>
          <w:highlight w:val="none"/>
          <w:lang w:val="en-US" w:eastAsia="zh-CN"/>
        </w:rPr>
        <w:t>采购</w:t>
      </w:r>
      <w:r>
        <w:rPr>
          <w:rFonts w:hint="eastAsia" w:ascii="宋体" w:hAnsi="宋体" w:cs="宋体"/>
          <w:color w:val="auto"/>
          <w:highlight w:val="none"/>
        </w:rPr>
        <w:t>人签订合同的，</w:t>
      </w:r>
      <w:r>
        <w:rPr>
          <w:rFonts w:hint="eastAsia" w:ascii="宋体" w:hAnsi="宋体" w:cs="宋体"/>
          <w:color w:val="auto"/>
          <w:highlight w:val="none"/>
          <w:lang w:val="en-US" w:eastAsia="zh-CN"/>
        </w:rPr>
        <w:t>采购</w:t>
      </w:r>
      <w:r>
        <w:rPr>
          <w:rFonts w:hint="eastAsia" w:ascii="宋体" w:hAnsi="宋体" w:cs="宋体"/>
          <w:color w:val="auto"/>
          <w:highlight w:val="none"/>
        </w:rPr>
        <w:t>人可以按照评审报告推荐的中选候选人名单排序，确定下一候选人为中选人，也可以重新开展比选活动。</w:t>
      </w:r>
    </w:p>
    <w:p w14:paraId="28F9EC9F">
      <w:pPr>
        <w:shd w:val="clear"/>
        <w:spacing w:line="360" w:lineRule="auto"/>
        <w:rPr>
          <w:rFonts w:ascii="宋体" w:hAnsi="宋体" w:cs="宋体"/>
          <w:b/>
          <w:color w:val="auto"/>
          <w:highlight w:val="none"/>
        </w:rPr>
      </w:pPr>
      <w:r>
        <w:rPr>
          <w:color w:val="auto"/>
          <w:highlight w:val="none"/>
        </w:rPr>
        <w:br w:type="page"/>
      </w:r>
      <w:bookmarkEnd w:id="128"/>
      <w:bookmarkEnd w:id="129"/>
      <w:bookmarkEnd w:id="130"/>
      <w:bookmarkEnd w:id="131"/>
      <w:bookmarkStart w:id="137" w:name="_Toc406671714"/>
      <w:bookmarkStart w:id="138" w:name="_Toc406670771"/>
      <w:bookmarkStart w:id="139" w:name="_Toc406671142"/>
      <w:bookmarkStart w:id="140" w:name="_Toc406672410"/>
    </w:p>
    <w:p w14:paraId="6DAF32C1">
      <w:pPr>
        <w:pStyle w:val="3"/>
        <w:shd w:val="clear"/>
        <w:rPr>
          <w:rFonts w:ascii="宋体" w:hAnsi="宋体" w:eastAsia="宋体" w:cs="宋体"/>
          <w:b/>
          <w:highlight w:val="none"/>
        </w:rPr>
      </w:pPr>
      <w:bookmarkStart w:id="141" w:name="_Toc21222"/>
      <w:bookmarkStart w:id="142" w:name="_Toc16383"/>
      <w:bookmarkStart w:id="143" w:name="_Toc9835"/>
      <w:bookmarkStart w:id="144" w:name="_Toc95128232"/>
      <w:r>
        <w:rPr>
          <w:rFonts w:hint="eastAsia" w:ascii="宋体" w:hAnsi="宋体" w:eastAsia="宋体" w:cs="宋体"/>
          <w:b/>
          <w:highlight w:val="none"/>
        </w:rPr>
        <w:t>第五章  合同条款</w:t>
      </w:r>
      <w:bookmarkEnd w:id="141"/>
      <w:bookmarkEnd w:id="142"/>
      <w:bookmarkEnd w:id="143"/>
    </w:p>
    <w:p w14:paraId="7E5619D6">
      <w:pPr>
        <w:pStyle w:val="30"/>
        <w:shd w:val="clear"/>
        <w:spacing w:line="360" w:lineRule="auto"/>
        <w:jc w:val="center"/>
        <w:rPr>
          <w:rFonts w:hint="default" w:cs="宋体"/>
          <w:b/>
          <w:highlight w:val="none"/>
        </w:rPr>
      </w:pPr>
      <w:bookmarkStart w:id="145" w:name="_Toc417562393"/>
      <w:bookmarkStart w:id="146" w:name="_Toc437426693"/>
    </w:p>
    <w:p w14:paraId="23890EA2">
      <w:pPr>
        <w:pStyle w:val="30"/>
        <w:shd w:val="clear"/>
        <w:spacing w:line="360" w:lineRule="auto"/>
        <w:jc w:val="center"/>
        <w:rPr>
          <w:rFonts w:hint="default" w:cs="宋体"/>
          <w:b/>
          <w:bCs/>
          <w:sz w:val="32"/>
          <w:szCs w:val="32"/>
          <w:highlight w:val="none"/>
        </w:rPr>
      </w:pPr>
      <w:r>
        <w:rPr>
          <w:rFonts w:cs="宋体"/>
          <w:b/>
          <w:highlight w:val="none"/>
        </w:rPr>
        <w:t>(仅供参考，以最终签订合同为准)</w:t>
      </w:r>
      <w:bookmarkEnd w:id="145"/>
      <w:bookmarkEnd w:id="146"/>
      <w:bookmarkStart w:id="147" w:name="_Hlk498507949"/>
    </w:p>
    <w:bookmarkEnd w:id="147"/>
    <w:p w14:paraId="1E12BA78">
      <w:pPr>
        <w:pStyle w:val="19"/>
        <w:shd w:val="clear"/>
        <w:spacing w:line="440" w:lineRule="exact"/>
        <w:rPr>
          <w:rFonts w:hAnsi="宋体" w:cs="宋体"/>
          <w:sz w:val="24"/>
          <w:szCs w:val="24"/>
          <w:highlight w:val="none"/>
        </w:rPr>
      </w:pPr>
      <w:r>
        <w:rPr>
          <w:rFonts w:hint="eastAsia" w:hAnsi="宋体" w:cs="宋体"/>
          <w:sz w:val="24"/>
          <w:szCs w:val="24"/>
          <w:highlight w:val="none"/>
        </w:rPr>
        <w:t>甲方：（采购人全称）</w:t>
      </w:r>
    </w:p>
    <w:p w14:paraId="0AD3D934">
      <w:pPr>
        <w:pStyle w:val="19"/>
        <w:shd w:val="clear"/>
        <w:spacing w:line="440" w:lineRule="exact"/>
        <w:rPr>
          <w:rFonts w:hAnsi="宋体" w:cs="宋体"/>
          <w:sz w:val="24"/>
          <w:szCs w:val="24"/>
          <w:highlight w:val="none"/>
        </w:rPr>
      </w:pPr>
      <w:r>
        <w:rPr>
          <w:rFonts w:hint="eastAsia" w:hAnsi="宋体" w:cs="宋体"/>
          <w:sz w:val="24"/>
          <w:szCs w:val="24"/>
          <w:highlight w:val="none"/>
        </w:rPr>
        <w:t>乙方：（供应商全称）</w:t>
      </w:r>
    </w:p>
    <w:p w14:paraId="1BF2F0CC">
      <w:pPr>
        <w:pStyle w:val="19"/>
        <w:shd w:val="clear"/>
        <w:spacing w:line="440" w:lineRule="exact"/>
        <w:ind w:firstLine="480"/>
        <w:rPr>
          <w:rFonts w:hAnsi="宋体" w:cs="宋体"/>
          <w:sz w:val="24"/>
          <w:szCs w:val="24"/>
          <w:highlight w:val="none"/>
        </w:rPr>
      </w:pPr>
      <w:r>
        <w:rPr>
          <w:rFonts w:hint="eastAsia" w:hAnsi="宋体" w:cs="宋体"/>
          <w:sz w:val="24"/>
          <w:szCs w:val="24"/>
          <w:highlight w:val="none"/>
        </w:rPr>
        <w:t xml:space="preserve">    甲、乙双方根据</w:t>
      </w:r>
      <w:r>
        <w:rPr>
          <w:rFonts w:hint="eastAsia" w:hAnsi="宋体" w:cs="宋体"/>
          <w:sz w:val="24"/>
          <w:szCs w:val="24"/>
          <w:highlight w:val="none"/>
          <w:u w:val="single"/>
        </w:rPr>
        <w:t xml:space="preserve">     项目名称       </w:t>
      </w:r>
      <w:r>
        <w:rPr>
          <w:rFonts w:hint="eastAsia" w:hAnsi="宋体" w:cs="宋体"/>
          <w:sz w:val="24"/>
          <w:szCs w:val="24"/>
          <w:highlight w:val="none"/>
        </w:rPr>
        <w:t>项目的结果，甲方接受乙方为本项目的供应商。甲乙双方根据本项目</w:t>
      </w:r>
      <w:r>
        <w:rPr>
          <w:rFonts w:hint="eastAsia" w:hAnsi="宋体" w:cs="宋体"/>
          <w:sz w:val="24"/>
          <w:szCs w:val="24"/>
          <w:highlight w:val="none"/>
          <w:lang w:val="en-US" w:eastAsia="zh-CN"/>
        </w:rPr>
        <w:t>比选</w:t>
      </w:r>
      <w:r>
        <w:rPr>
          <w:rFonts w:hint="eastAsia" w:hAnsi="宋体" w:cs="宋体"/>
          <w:sz w:val="24"/>
          <w:szCs w:val="24"/>
          <w:highlight w:val="none"/>
        </w:rPr>
        <w:t>文件、响应文件及招响应过程中确定的有关内容，签署本合同。</w:t>
      </w:r>
    </w:p>
    <w:p w14:paraId="4C60B0E0">
      <w:pPr>
        <w:shd w:val="clear"/>
        <w:spacing w:line="440" w:lineRule="exact"/>
        <w:ind w:firstLine="482"/>
        <w:rPr>
          <w:rFonts w:ascii="宋体" w:hAnsi="宋体" w:cs="宋体"/>
          <w:b/>
          <w:highlight w:val="none"/>
        </w:rPr>
      </w:pPr>
      <w:r>
        <w:rPr>
          <w:rFonts w:hint="eastAsia" w:ascii="宋体" w:hAnsi="宋体" w:cs="宋体"/>
          <w:b/>
          <w:highlight w:val="none"/>
        </w:rPr>
        <w:t>一、合同金额</w:t>
      </w:r>
    </w:p>
    <w:p w14:paraId="36BAA9E6">
      <w:pPr>
        <w:pStyle w:val="19"/>
        <w:shd w:val="clear"/>
        <w:spacing w:line="440" w:lineRule="exact"/>
        <w:ind w:firstLine="480"/>
        <w:rPr>
          <w:rFonts w:hAnsi="宋体" w:cs="宋体"/>
          <w:sz w:val="24"/>
          <w:szCs w:val="24"/>
          <w:highlight w:val="none"/>
        </w:rPr>
      </w:pPr>
      <w:r>
        <w:rPr>
          <w:rFonts w:hint="eastAsia" w:hAnsi="宋体" w:cs="宋体"/>
          <w:sz w:val="24"/>
          <w:szCs w:val="24"/>
          <w:highlight w:val="none"/>
        </w:rPr>
        <w:t>合同金额为（大写）：_________________元（￥_______________元）人民币。</w:t>
      </w:r>
    </w:p>
    <w:p w14:paraId="6272CC21">
      <w:pPr>
        <w:pStyle w:val="19"/>
        <w:shd w:val="clear"/>
        <w:spacing w:line="440" w:lineRule="exact"/>
        <w:ind w:firstLine="480"/>
        <w:rPr>
          <w:rFonts w:hAnsi="宋体" w:cs="宋体"/>
          <w:b/>
          <w:sz w:val="24"/>
          <w:szCs w:val="24"/>
          <w:highlight w:val="none"/>
        </w:rPr>
      </w:pPr>
      <w:r>
        <w:rPr>
          <w:rFonts w:hint="eastAsia" w:hAnsi="宋体" w:cs="宋体"/>
          <w:sz w:val="24"/>
          <w:szCs w:val="24"/>
          <w:highlight w:val="none"/>
        </w:rPr>
        <w:t>二、</w:t>
      </w:r>
      <w:r>
        <w:rPr>
          <w:rFonts w:hint="eastAsia" w:hAnsi="宋体" w:cs="宋体"/>
          <w:b/>
          <w:sz w:val="24"/>
          <w:szCs w:val="24"/>
          <w:highlight w:val="none"/>
        </w:rPr>
        <w:t>服务范围</w:t>
      </w:r>
    </w:p>
    <w:p w14:paraId="2EAEB468">
      <w:pPr>
        <w:shd w:val="clear"/>
        <w:spacing w:line="440" w:lineRule="exact"/>
        <w:ind w:firstLine="480"/>
        <w:rPr>
          <w:rFonts w:ascii="宋体" w:hAnsi="宋体" w:cs="宋体"/>
          <w:highlight w:val="none"/>
        </w:rPr>
      </w:pPr>
      <w:r>
        <w:rPr>
          <w:rFonts w:hint="eastAsia" w:ascii="宋体" w:hAnsi="宋体" w:cs="宋体"/>
          <w:highlight w:val="none"/>
        </w:rPr>
        <w:t>　　甲方聘请乙方提供以下服务：</w:t>
      </w:r>
    </w:p>
    <w:p w14:paraId="7C5AB338">
      <w:pPr>
        <w:shd w:val="clear"/>
        <w:spacing w:line="440" w:lineRule="exact"/>
        <w:ind w:firstLine="480"/>
        <w:rPr>
          <w:rFonts w:ascii="宋体" w:hAnsi="宋体" w:cs="宋体"/>
          <w:highlight w:val="none"/>
          <w:u w:val="single"/>
        </w:rPr>
      </w:pPr>
      <w:r>
        <w:rPr>
          <w:rFonts w:hint="eastAsia" w:ascii="宋体" w:hAnsi="宋体" w:cs="宋体"/>
          <w:highlight w:val="none"/>
        </w:rPr>
        <w:t>　　1．本合同项下的服务指。</w:t>
      </w:r>
    </w:p>
    <w:p w14:paraId="22848F97">
      <w:pPr>
        <w:shd w:val="clear"/>
        <w:spacing w:line="440" w:lineRule="exact"/>
        <w:ind w:firstLine="480"/>
        <w:rPr>
          <w:rFonts w:ascii="宋体" w:hAnsi="宋体" w:cs="宋体"/>
          <w:highlight w:val="none"/>
        </w:rPr>
      </w:pPr>
      <w:r>
        <w:rPr>
          <w:rFonts w:hint="eastAsia" w:ascii="宋体" w:hAnsi="宋体" w:cs="宋体"/>
          <w:highlight w:val="none"/>
        </w:rPr>
        <w:t>　　2．......</w:t>
      </w:r>
    </w:p>
    <w:p w14:paraId="0E7BE27B">
      <w:pPr>
        <w:shd w:val="clear"/>
        <w:spacing w:line="440" w:lineRule="exact"/>
        <w:ind w:firstLine="960" w:firstLineChars="400"/>
        <w:rPr>
          <w:rFonts w:ascii="宋体" w:hAnsi="宋体" w:cs="宋体"/>
          <w:highlight w:val="none"/>
        </w:rPr>
      </w:pPr>
      <w:r>
        <w:rPr>
          <w:rFonts w:hint="eastAsia" w:ascii="宋体" w:hAnsi="宋体" w:cs="宋体"/>
          <w:highlight w:val="none"/>
        </w:rPr>
        <w:t>3. ......</w:t>
      </w:r>
    </w:p>
    <w:p w14:paraId="482DCF15">
      <w:pPr>
        <w:shd w:val="clear"/>
        <w:spacing w:line="440" w:lineRule="exact"/>
        <w:ind w:firstLine="482"/>
        <w:rPr>
          <w:rFonts w:ascii="宋体" w:hAnsi="宋体" w:cs="宋体"/>
          <w:b/>
          <w:highlight w:val="none"/>
        </w:rPr>
      </w:pPr>
      <w:r>
        <w:rPr>
          <w:rFonts w:hint="eastAsia" w:ascii="宋体" w:hAnsi="宋体" w:cs="宋体"/>
          <w:b/>
          <w:highlight w:val="none"/>
        </w:rPr>
        <w:t>三、服务质量要求</w:t>
      </w:r>
    </w:p>
    <w:p w14:paraId="7D543EAB">
      <w:pPr>
        <w:shd w:val="clear"/>
        <w:spacing w:line="440" w:lineRule="exact"/>
        <w:ind w:firstLine="482"/>
        <w:rPr>
          <w:rFonts w:ascii="宋体" w:hAnsi="宋体" w:cs="宋体"/>
          <w:b/>
          <w:highlight w:val="none"/>
        </w:rPr>
      </w:pPr>
      <w:r>
        <w:rPr>
          <w:rFonts w:hint="eastAsia" w:ascii="宋体" w:hAnsi="宋体" w:cs="宋体"/>
          <w:b/>
          <w:highlight w:val="none"/>
        </w:rPr>
        <w:t>四、甲方乙方的权利和义务</w:t>
      </w:r>
    </w:p>
    <w:p w14:paraId="577BFD5C">
      <w:pPr>
        <w:shd w:val="clear"/>
        <w:spacing w:line="440" w:lineRule="exact"/>
        <w:ind w:firstLine="482"/>
        <w:rPr>
          <w:rFonts w:ascii="宋体" w:hAnsi="宋体" w:cs="宋体"/>
          <w:b/>
          <w:highlight w:val="none"/>
        </w:rPr>
      </w:pPr>
      <w:r>
        <w:rPr>
          <w:rFonts w:hint="eastAsia" w:ascii="宋体" w:hAnsi="宋体" w:cs="宋体"/>
          <w:b/>
          <w:highlight w:val="none"/>
        </w:rPr>
        <w:t>（一）</w:t>
      </w:r>
      <w:r>
        <w:rPr>
          <w:rFonts w:hint="eastAsia" w:ascii="宋体" w:hAnsi="宋体" w:cs="宋体"/>
          <w:highlight w:val="none"/>
        </w:rPr>
        <w:t xml:space="preserve"> 甲方的权利和义务</w:t>
      </w:r>
    </w:p>
    <w:p w14:paraId="40A6A829">
      <w:pPr>
        <w:shd w:val="clear"/>
        <w:spacing w:line="440" w:lineRule="exact"/>
        <w:ind w:firstLine="480" w:firstLineChars="200"/>
        <w:jc w:val="both"/>
        <w:rPr>
          <w:rFonts w:ascii="宋体" w:hAnsi="宋体" w:cs="宋体"/>
          <w:highlight w:val="none"/>
        </w:rPr>
      </w:pPr>
      <w:r>
        <w:rPr>
          <w:rFonts w:hint="eastAsia" w:ascii="宋体" w:hAnsi="宋体" w:cs="宋体"/>
          <w:highlight w:val="none"/>
        </w:rPr>
        <w:t>（二）乙方的权利和义务</w:t>
      </w:r>
    </w:p>
    <w:p w14:paraId="67CE17AB">
      <w:pPr>
        <w:shd w:val="clear"/>
        <w:spacing w:line="440" w:lineRule="exact"/>
        <w:ind w:firstLine="482"/>
        <w:rPr>
          <w:rFonts w:ascii="宋体" w:hAnsi="宋体" w:cs="宋体"/>
          <w:b/>
          <w:highlight w:val="none"/>
        </w:rPr>
      </w:pPr>
      <w:r>
        <w:rPr>
          <w:rFonts w:hint="eastAsia" w:ascii="宋体" w:hAnsi="宋体" w:cs="宋体"/>
          <w:b/>
          <w:highlight w:val="none"/>
        </w:rPr>
        <w:t>五、服务期间（项目完成期限）</w:t>
      </w:r>
    </w:p>
    <w:p w14:paraId="754AA783">
      <w:pPr>
        <w:shd w:val="clear"/>
        <w:spacing w:line="440" w:lineRule="exact"/>
        <w:ind w:firstLine="480"/>
        <w:rPr>
          <w:rFonts w:ascii="宋体" w:hAnsi="宋体" w:cs="宋体"/>
          <w:highlight w:val="none"/>
        </w:rPr>
      </w:pPr>
      <w:r>
        <w:rPr>
          <w:rFonts w:hint="eastAsia" w:ascii="宋体" w:hAnsi="宋体" w:cs="宋体"/>
          <w:highlight w:val="none"/>
        </w:rPr>
        <w:t>委托服务期间自______年______月至______年______月止。</w:t>
      </w:r>
    </w:p>
    <w:p w14:paraId="2DFA24EF">
      <w:pPr>
        <w:shd w:val="clear"/>
        <w:spacing w:line="440" w:lineRule="exact"/>
        <w:ind w:firstLine="482"/>
        <w:rPr>
          <w:rFonts w:ascii="宋体" w:hAnsi="宋体" w:cs="宋体"/>
          <w:b/>
          <w:highlight w:val="none"/>
        </w:rPr>
      </w:pPr>
      <w:r>
        <w:rPr>
          <w:rFonts w:hint="eastAsia" w:ascii="宋体" w:hAnsi="宋体" w:cs="宋体"/>
          <w:b/>
          <w:highlight w:val="none"/>
        </w:rPr>
        <w:t>六、验收及评价考核</w:t>
      </w:r>
    </w:p>
    <w:p w14:paraId="43E284D3">
      <w:pPr>
        <w:shd w:val="clear"/>
        <w:spacing w:line="440" w:lineRule="exact"/>
        <w:ind w:firstLine="482"/>
        <w:rPr>
          <w:rFonts w:ascii="宋体" w:hAnsi="宋体" w:cs="宋体"/>
          <w:b/>
          <w:highlight w:val="none"/>
        </w:rPr>
      </w:pPr>
    </w:p>
    <w:p w14:paraId="69118791">
      <w:pPr>
        <w:shd w:val="clear"/>
        <w:spacing w:line="440" w:lineRule="exact"/>
        <w:ind w:firstLine="482"/>
        <w:rPr>
          <w:rFonts w:ascii="宋体" w:hAnsi="宋体" w:cs="宋体"/>
          <w:highlight w:val="none"/>
        </w:rPr>
      </w:pPr>
      <w:r>
        <w:rPr>
          <w:rFonts w:hint="eastAsia" w:ascii="宋体" w:hAnsi="宋体" w:cs="宋体"/>
          <w:b/>
          <w:highlight w:val="none"/>
        </w:rPr>
        <w:t>七、 付款方式</w:t>
      </w:r>
    </w:p>
    <w:p w14:paraId="2D60D50E">
      <w:pPr>
        <w:shd w:val="clear"/>
        <w:spacing w:line="440" w:lineRule="exact"/>
        <w:ind w:firstLine="480"/>
        <w:rPr>
          <w:rFonts w:ascii="宋体" w:hAnsi="宋体" w:cs="宋体"/>
          <w:highlight w:val="none"/>
        </w:rPr>
      </w:pPr>
      <w:r>
        <w:rPr>
          <w:rFonts w:hint="eastAsia" w:ascii="宋体" w:hAnsi="宋体" w:cs="宋体"/>
          <w:highlight w:val="none"/>
        </w:rPr>
        <w:t>由甲方按下列程序在内付款。</w:t>
      </w:r>
    </w:p>
    <w:p w14:paraId="7BB2DA45">
      <w:pPr>
        <w:shd w:val="clear"/>
        <w:spacing w:line="440" w:lineRule="exact"/>
        <w:ind w:firstLine="480"/>
        <w:rPr>
          <w:rFonts w:ascii="宋体" w:hAnsi="宋体" w:cs="宋体"/>
          <w:highlight w:val="none"/>
        </w:rPr>
      </w:pPr>
      <w:r>
        <w:rPr>
          <w:rFonts w:hint="eastAsia" w:ascii="宋体" w:hAnsi="宋体" w:cs="宋体"/>
          <w:highlight w:val="none"/>
        </w:rPr>
        <w:t>1)在合同实施及服务人员到达服务地后__天内，甲方应将第一次付　　款总服务费的__(-%)付给乙方。</w:t>
      </w:r>
    </w:p>
    <w:p w14:paraId="1B6E79D7">
      <w:pPr>
        <w:shd w:val="clear"/>
        <w:spacing w:line="440" w:lineRule="exact"/>
        <w:ind w:firstLine="480"/>
        <w:rPr>
          <w:rFonts w:ascii="宋体" w:hAnsi="宋体" w:cs="宋体"/>
          <w:highlight w:val="none"/>
        </w:rPr>
      </w:pPr>
      <w:r>
        <w:rPr>
          <w:rFonts w:hint="eastAsia" w:ascii="宋体" w:hAnsi="宋体" w:cs="宋体"/>
          <w:highlight w:val="none"/>
        </w:rPr>
        <w:t>2)第二次付款额应为总服务费的__(-%)，甲方应在乙方已经准备好，并递交了服务报告及其它相关文件，而这些报告和文件符合合同附件上的要求并被甲方验收后付给乙方。</w:t>
      </w:r>
    </w:p>
    <w:p w14:paraId="2EC3C406">
      <w:pPr>
        <w:shd w:val="clear"/>
        <w:spacing w:line="440" w:lineRule="exact"/>
        <w:ind w:firstLine="480"/>
        <w:rPr>
          <w:rFonts w:ascii="宋体" w:hAnsi="宋体" w:cs="宋体"/>
          <w:highlight w:val="none"/>
        </w:rPr>
      </w:pPr>
      <w:r>
        <w:rPr>
          <w:rFonts w:hint="eastAsia" w:ascii="宋体" w:hAnsi="宋体" w:cs="宋体"/>
          <w:highlight w:val="none"/>
        </w:rPr>
        <w:t>3)最后一次付款额应为总服务费的__(-%)，甲方应在乙方递交了服务总结报告和说明并完全履行合同完毕日内付给乙方。</w:t>
      </w:r>
    </w:p>
    <w:p w14:paraId="54D37D34">
      <w:pPr>
        <w:shd w:val="clear"/>
        <w:tabs>
          <w:tab w:val="left" w:pos="900"/>
        </w:tabs>
        <w:spacing w:line="440" w:lineRule="exact"/>
        <w:ind w:firstLine="482"/>
        <w:rPr>
          <w:rFonts w:ascii="宋体" w:hAnsi="宋体" w:cs="宋体"/>
          <w:b/>
          <w:highlight w:val="none"/>
        </w:rPr>
      </w:pPr>
      <w:r>
        <w:rPr>
          <w:rFonts w:hint="eastAsia" w:ascii="宋体" w:hAnsi="宋体" w:cs="宋体"/>
          <w:b/>
          <w:highlight w:val="none"/>
        </w:rPr>
        <w:t>八、知识产权产权归属</w:t>
      </w:r>
    </w:p>
    <w:p w14:paraId="3CC70E50">
      <w:pPr>
        <w:shd w:val="clear"/>
        <w:tabs>
          <w:tab w:val="left" w:pos="900"/>
        </w:tabs>
        <w:spacing w:line="440" w:lineRule="exact"/>
        <w:ind w:firstLine="482"/>
        <w:rPr>
          <w:rFonts w:ascii="宋体" w:hAnsi="宋体" w:cs="宋体"/>
          <w:b/>
          <w:highlight w:val="none"/>
        </w:rPr>
      </w:pPr>
    </w:p>
    <w:p w14:paraId="05A67366">
      <w:pPr>
        <w:shd w:val="clear"/>
        <w:tabs>
          <w:tab w:val="left" w:pos="900"/>
        </w:tabs>
        <w:spacing w:line="440" w:lineRule="exact"/>
        <w:ind w:firstLine="482"/>
        <w:rPr>
          <w:rFonts w:ascii="宋体" w:hAnsi="宋体" w:cs="宋体"/>
          <w:b/>
          <w:highlight w:val="none"/>
        </w:rPr>
      </w:pPr>
      <w:r>
        <w:rPr>
          <w:rFonts w:hint="eastAsia" w:ascii="宋体" w:hAnsi="宋体" w:cs="宋体"/>
          <w:b/>
          <w:highlight w:val="none"/>
        </w:rPr>
        <w:t>九、保密</w:t>
      </w:r>
    </w:p>
    <w:p w14:paraId="7570035C">
      <w:pPr>
        <w:shd w:val="clear"/>
        <w:tabs>
          <w:tab w:val="left" w:pos="900"/>
        </w:tabs>
        <w:spacing w:line="440" w:lineRule="exact"/>
        <w:ind w:firstLine="482"/>
        <w:rPr>
          <w:rFonts w:ascii="宋体" w:hAnsi="宋体" w:cs="宋体"/>
          <w:b/>
          <w:highlight w:val="none"/>
        </w:rPr>
      </w:pPr>
    </w:p>
    <w:p w14:paraId="44842555">
      <w:pPr>
        <w:shd w:val="clear"/>
        <w:tabs>
          <w:tab w:val="left" w:pos="900"/>
        </w:tabs>
        <w:spacing w:line="440" w:lineRule="exact"/>
        <w:ind w:firstLine="482"/>
        <w:rPr>
          <w:rFonts w:ascii="宋体" w:hAnsi="宋体" w:cs="宋体"/>
          <w:b/>
          <w:highlight w:val="none"/>
        </w:rPr>
      </w:pPr>
      <w:r>
        <w:rPr>
          <w:rFonts w:hint="eastAsia" w:ascii="宋体" w:hAnsi="宋体" w:cs="宋体"/>
          <w:b/>
          <w:highlight w:val="none"/>
        </w:rPr>
        <w:t>十、违约责任与赔偿损失</w:t>
      </w:r>
    </w:p>
    <w:p w14:paraId="44F99618">
      <w:pPr>
        <w:shd w:val="clear"/>
        <w:tabs>
          <w:tab w:val="left" w:pos="900"/>
        </w:tabs>
        <w:spacing w:line="440" w:lineRule="exact"/>
        <w:ind w:firstLine="480"/>
        <w:rPr>
          <w:rFonts w:ascii="宋体" w:hAnsi="宋体" w:cs="宋体"/>
          <w:highlight w:val="none"/>
        </w:rPr>
      </w:pPr>
      <w:r>
        <w:rPr>
          <w:rFonts w:hint="eastAsia" w:ascii="宋体" w:hAnsi="宋体" w:cs="宋体"/>
          <w:highlight w:val="none"/>
        </w:rPr>
        <w:t>1) 乙方提供的服务不符合</w:t>
      </w:r>
      <w:r>
        <w:rPr>
          <w:rFonts w:hint="eastAsia" w:ascii="宋体" w:hAnsi="宋体" w:cs="宋体"/>
          <w:highlight w:val="none"/>
          <w:lang w:eastAsia="zh-CN"/>
        </w:rPr>
        <w:t>比选</w:t>
      </w:r>
      <w:r>
        <w:rPr>
          <w:rFonts w:hint="eastAsia" w:ascii="宋体" w:hAnsi="宋体" w:cs="宋体"/>
          <w:highlight w:val="none"/>
        </w:rPr>
        <w:t>文件、报价文件或本合同规定的，甲方有权拒收，并且乙方须向甲方方支付本合同总价5%的违约金。</w:t>
      </w:r>
    </w:p>
    <w:p w14:paraId="39E13360">
      <w:pPr>
        <w:shd w:val="clear"/>
        <w:tabs>
          <w:tab w:val="left" w:pos="720"/>
          <w:tab w:val="left" w:pos="900"/>
        </w:tabs>
        <w:spacing w:line="440" w:lineRule="exact"/>
        <w:ind w:right="210" w:firstLine="480"/>
        <w:rPr>
          <w:rFonts w:ascii="宋体" w:hAnsi="宋体" w:cs="宋体"/>
          <w:highlight w:val="none"/>
        </w:rPr>
      </w:pPr>
      <w:r>
        <w:rPr>
          <w:rFonts w:hint="eastAsia" w:ascii="宋体" w:hAnsi="宋体" w:cs="宋体"/>
          <w:highlight w:val="none"/>
        </w:rPr>
        <w:t>2) 乙方未能按本合同规定的交货时间提供服务，从逾期之日起每日按本合同总价3‰的数额向甲方支付违约金；逾期半个月以上的，甲方有权终止合同，由此造成的甲方经济损失由乙方承担。</w:t>
      </w:r>
    </w:p>
    <w:p w14:paraId="02FB9812">
      <w:pPr>
        <w:shd w:val="clear"/>
        <w:spacing w:line="440" w:lineRule="exact"/>
        <w:ind w:firstLine="480"/>
        <w:rPr>
          <w:rFonts w:ascii="宋体" w:hAnsi="宋体" w:cs="宋体"/>
          <w:highlight w:val="none"/>
        </w:rPr>
      </w:pPr>
      <w:r>
        <w:rPr>
          <w:rFonts w:hint="eastAsia" w:ascii="宋体" w:hAnsi="宋体" w:cs="宋体"/>
          <w:highlight w:val="none"/>
        </w:rPr>
        <w:t>3) 甲方无正当理由拒收接受服务，到期拒付服务款项的，甲方向乙方偿付本合同总的5%的违约金。甲方人逾期付款，则每日按本合同总价的3‰向乙方偿付违约金。</w:t>
      </w:r>
    </w:p>
    <w:p w14:paraId="7F42C00D">
      <w:pPr>
        <w:shd w:val="clear"/>
        <w:spacing w:line="440" w:lineRule="exact"/>
        <w:ind w:firstLine="480"/>
        <w:rPr>
          <w:rFonts w:ascii="宋体" w:hAnsi="宋体" w:cs="宋体"/>
          <w:bCs/>
          <w:highlight w:val="none"/>
        </w:rPr>
      </w:pPr>
      <w:r>
        <w:rPr>
          <w:rFonts w:hint="eastAsia" w:ascii="宋体" w:hAnsi="宋体" w:cs="宋体"/>
          <w:bCs/>
          <w:highlight w:val="none"/>
        </w:rPr>
        <w:t>4) 其它违约责任按《中华人民共和国合同法》处理。</w:t>
      </w:r>
    </w:p>
    <w:p w14:paraId="7B33636F">
      <w:pPr>
        <w:shd w:val="clear"/>
        <w:spacing w:line="440" w:lineRule="exact"/>
        <w:ind w:firstLine="482"/>
        <w:rPr>
          <w:rFonts w:ascii="宋体" w:hAnsi="宋体" w:cs="宋体"/>
          <w:b/>
          <w:highlight w:val="none"/>
        </w:rPr>
      </w:pPr>
      <w:r>
        <w:rPr>
          <w:rFonts w:hint="eastAsia" w:ascii="宋体" w:hAnsi="宋体" w:cs="宋体"/>
          <w:b/>
          <w:highlight w:val="none"/>
        </w:rPr>
        <w:t>十一、争端的解决</w:t>
      </w:r>
    </w:p>
    <w:p w14:paraId="42702403">
      <w:pPr>
        <w:shd w:val="clear"/>
        <w:spacing w:line="440" w:lineRule="exact"/>
        <w:ind w:firstLine="480"/>
        <w:rPr>
          <w:rFonts w:ascii="宋体" w:hAnsi="宋体" w:cs="宋体"/>
          <w:highlight w:val="none"/>
        </w:rPr>
      </w:pPr>
      <w:r>
        <w:rPr>
          <w:rFonts w:hint="eastAsia" w:ascii="宋体" w:hAnsi="宋体" w:cs="宋体"/>
          <w:highlight w:val="none"/>
        </w:rPr>
        <w:t>1)合同执行过程中发生的任何争议，如双方不能通过友好协商解决，按相关法律法规处理。</w:t>
      </w:r>
    </w:p>
    <w:p w14:paraId="44B30620">
      <w:pPr>
        <w:shd w:val="clear"/>
        <w:spacing w:line="440" w:lineRule="exact"/>
        <w:ind w:firstLine="480"/>
        <w:rPr>
          <w:rFonts w:ascii="宋体" w:hAnsi="宋体" w:cs="宋体"/>
          <w:highlight w:val="none"/>
        </w:rPr>
      </w:pPr>
      <w:r>
        <w:rPr>
          <w:rFonts w:hint="eastAsia" w:ascii="宋体" w:hAnsi="宋体" w:cs="宋体"/>
          <w:highlight w:val="none"/>
        </w:rPr>
        <w:t>2）……</w:t>
      </w:r>
    </w:p>
    <w:p w14:paraId="307D30C6">
      <w:pPr>
        <w:shd w:val="clear"/>
        <w:spacing w:line="440" w:lineRule="exact"/>
        <w:ind w:firstLine="482"/>
        <w:rPr>
          <w:rFonts w:ascii="宋体" w:hAnsi="宋体" w:cs="宋体"/>
          <w:highlight w:val="none"/>
        </w:rPr>
      </w:pPr>
      <w:r>
        <w:rPr>
          <w:rFonts w:hint="eastAsia" w:ascii="宋体" w:hAnsi="宋体" w:cs="宋体"/>
          <w:b/>
          <w:highlight w:val="none"/>
        </w:rPr>
        <w:t>十二、不可抗力：</w:t>
      </w:r>
      <w:r>
        <w:rPr>
          <w:rFonts w:hint="eastAsia" w:ascii="宋体" w:hAnsi="宋体" w:cs="宋体"/>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3000324D">
      <w:pPr>
        <w:shd w:val="clear"/>
        <w:spacing w:line="440" w:lineRule="exact"/>
        <w:ind w:firstLine="482"/>
        <w:rPr>
          <w:rFonts w:ascii="宋体" w:hAnsi="宋体" w:cs="宋体"/>
          <w:highlight w:val="none"/>
        </w:rPr>
      </w:pPr>
      <w:r>
        <w:rPr>
          <w:rFonts w:hint="eastAsia" w:ascii="宋体" w:hAnsi="宋体" w:cs="宋体"/>
          <w:b/>
          <w:highlight w:val="none"/>
        </w:rPr>
        <w:t>十三、税费：</w:t>
      </w:r>
      <w:r>
        <w:rPr>
          <w:rFonts w:hint="eastAsia" w:ascii="宋体" w:hAnsi="宋体" w:cs="宋体"/>
          <w:highlight w:val="none"/>
        </w:rPr>
        <w:t>在中国境内、外发生的与本合同执行有关的一切税费均由乙方负担。</w:t>
      </w:r>
    </w:p>
    <w:p w14:paraId="23DF8A92">
      <w:pPr>
        <w:shd w:val="clear"/>
        <w:spacing w:line="440" w:lineRule="exact"/>
        <w:ind w:firstLine="482"/>
        <w:rPr>
          <w:rFonts w:ascii="宋体" w:hAnsi="宋体" w:cs="宋体"/>
          <w:b/>
          <w:highlight w:val="none"/>
        </w:rPr>
      </w:pPr>
      <w:r>
        <w:rPr>
          <w:rFonts w:hint="eastAsia" w:ascii="宋体" w:hAnsi="宋体" w:cs="宋体"/>
          <w:b/>
          <w:highlight w:val="none"/>
        </w:rPr>
        <w:t>十四、其它</w:t>
      </w:r>
    </w:p>
    <w:p w14:paraId="753B016D">
      <w:pPr>
        <w:shd w:val="clear"/>
        <w:spacing w:line="440" w:lineRule="exact"/>
        <w:ind w:firstLine="480"/>
        <w:rPr>
          <w:rFonts w:ascii="宋体" w:hAnsi="宋体" w:cs="宋体"/>
          <w:b/>
          <w:highlight w:val="none"/>
        </w:rPr>
      </w:pPr>
      <w:r>
        <w:rPr>
          <w:rFonts w:hint="eastAsia" w:ascii="宋体" w:hAnsi="宋体" w:cs="宋体"/>
          <w:highlight w:val="none"/>
        </w:rPr>
        <w:t>1) 本合同所有附件、</w:t>
      </w:r>
      <w:r>
        <w:rPr>
          <w:rFonts w:hint="eastAsia" w:ascii="宋体" w:hAnsi="宋体" w:cs="宋体"/>
          <w:highlight w:val="none"/>
          <w:lang w:eastAsia="zh-CN"/>
        </w:rPr>
        <w:t>比选</w:t>
      </w:r>
      <w:r>
        <w:rPr>
          <w:rFonts w:hint="eastAsia" w:ascii="宋体" w:hAnsi="宋体" w:cs="宋体"/>
          <w:highlight w:val="none"/>
        </w:rPr>
        <w:t>文件、响应文件、成交通知书通知书均为合同的有效组成部分，与本合同具有同等法律效力。</w:t>
      </w:r>
    </w:p>
    <w:p w14:paraId="10592D22">
      <w:pPr>
        <w:shd w:val="clear"/>
        <w:spacing w:line="440" w:lineRule="exact"/>
        <w:ind w:firstLine="480"/>
        <w:rPr>
          <w:rFonts w:ascii="宋体" w:hAnsi="宋体" w:cs="宋体"/>
          <w:highlight w:val="none"/>
        </w:rPr>
      </w:pPr>
      <w:r>
        <w:rPr>
          <w:rFonts w:hint="eastAsia" w:ascii="宋体" w:hAnsi="宋体" w:cs="宋体"/>
          <w:bCs/>
          <w:highlight w:val="none"/>
        </w:rPr>
        <w:t xml:space="preserve">2) </w:t>
      </w:r>
      <w:r>
        <w:rPr>
          <w:rFonts w:hint="eastAsia" w:ascii="宋体" w:hAnsi="宋体" w:cs="宋体"/>
          <w:highlight w:val="none"/>
        </w:rPr>
        <w:t>在执行本合同的过程中，所有经双方签署确认的文件（包括会议纪要、补充协议、往来信函）即成为本合同的有效组成部分。</w:t>
      </w:r>
    </w:p>
    <w:p w14:paraId="2EBFB03F">
      <w:pPr>
        <w:shd w:val="clear"/>
        <w:spacing w:line="440" w:lineRule="exact"/>
        <w:ind w:firstLine="480"/>
        <w:rPr>
          <w:rFonts w:ascii="宋体" w:hAnsi="宋体" w:cs="宋体"/>
          <w:highlight w:val="none"/>
        </w:rPr>
      </w:pPr>
      <w:r>
        <w:rPr>
          <w:rFonts w:hint="eastAsia" w:ascii="宋体" w:hAnsi="宋体" w:cs="宋体"/>
          <w:highlight w:val="none"/>
        </w:rPr>
        <w:t xml:space="preserve">3) 如一方地址、电话、传真号码有变更，应在变更当日内书面通知对方，否则，应承担相应责任。 </w:t>
      </w:r>
    </w:p>
    <w:p w14:paraId="1A210755">
      <w:pPr>
        <w:shd w:val="clear"/>
        <w:spacing w:line="440" w:lineRule="exact"/>
        <w:ind w:firstLine="480"/>
        <w:rPr>
          <w:rFonts w:ascii="宋体" w:hAnsi="宋体" w:cs="宋体"/>
          <w:highlight w:val="none"/>
        </w:rPr>
      </w:pPr>
      <w:r>
        <w:rPr>
          <w:rFonts w:hint="eastAsia" w:ascii="宋体" w:hAnsi="宋体" w:cs="宋体"/>
          <w:highlight w:val="none"/>
        </w:rPr>
        <w:t>4) 除甲方事先书面同意外，乙方不得部分或全部转让其应履行的合同项下的义务。</w:t>
      </w:r>
    </w:p>
    <w:p w14:paraId="1785EDF9">
      <w:pPr>
        <w:shd w:val="clear"/>
        <w:spacing w:line="440" w:lineRule="exact"/>
        <w:ind w:firstLine="482"/>
        <w:rPr>
          <w:rFonts w:ascii="宋体" w:hAnsi="宋体" w:cs="宋体"/>
          <w:b/>
          <w:highlight w:val="none"/>
        </w:rPr>
      </w:pPr>
      <w:r>
        <w:rPr>
          <w:rFonts w:hint="eastAsia" w:ascii="宋体" w:hAnsi="宋体" w:cs="宋体"/>
          <w:b/>
          <w:highlight w:val="none"/>
        </w:rPr>
        <w:t>十五、合同生效：</w:t>
      </w:r>
    </w:p>
    <w:p w14:paraId="4C3D8E73">
      <w:pPr>
        <w:shd w:val="clear"/>
        <w:spacing w:line="440" w:lineRule="exact"/>
        <w:ind w:firstLine="480"/>
        <w:rPr>
          <w:rFonts w:ascii="宋体" w:hAnsi="宋体" w:cs="宋体"/>
          <w:highlight w:val="none"/>
        </w:rPr>
      </w:pPr>
      <w:r>
        <w:rPr>
          <w:rFonts w:hint="eastAsia" w:ascii="宋体" w:hAnsi="宋体" w:cs="宋体"/>
          <w:highlight w:val="none"/>
        </w:rPr>
        <w:t>1）本合同在甲乙双方法人代表或其授权代表签字盖章后生效。</w:t>
      </w:r>
    </w:p>
    <w:p w14:paraId="6F1EA5A6">
      <w:pPr>
        <w:shd w:val="clear"/>
        <w:spacing w:line="440" w:lineRule="exact"/>
        <w:ind w:firstLine="480"/>
        <w:rPr>
          <w:rFonts w:ascii="宋体" w:hAnsi="宋体" w:cs="宋体"/>
          <w:highlight w:val="none"/>
        </w:rPr>
      </w:pPr>
      <w:r>
        <w:rPr>
          <w:rFonts w:hint="eastAsia" w:ascii="宋体" w:hAnsi="宋体" w:cs="宋体"/>
          <w:highlight w:val="none"/>
        </w:rPr>
        <w:t>2）合同一式份。</w:t>
      </w:r>
    </w:p>
    <w:p w14:paraId="560CF4DB">
      <w:pPr>
        <w:shd w:val="clear"/>
        <w:spacing w:line="440" w:lineRule="exact"/>
        <w:ind w:firstLine="480"/>
        <w:rPr>
          <w:rFonts w:ascii="宋体" w:hAnsi="宋体" w:cs="宋体"/>
          <w:highlight w:val="none"/>
        </w:rPr>
      </w:pPr>
      <w:r>
        <w:rPr>
          <w:rFonts w:hint="eastAsia" w:ascii="宋体" w:hAnsi="宋体" w:cs="宋体"/>
          <w:highlight w:val="none"/>
        </w:rPr>
        <w:t>3）同执行中涉及</w:t>
      </w:r>
      <w:r>
        <w:rPr>
          <w:rFonts w:hint="eastAsia" w:ascii="宋体" w:hAnsi="宋体" w:cs="宋体"/>
          <w:highlight w:val="none"/>
          <w:lang w:eastAsia="zh-CN"/>
        </w:rPr>
        <w:t>比选</w:t>
      </w:r>
      <w:r>
        <w:rPr>
          <w:rFonts w:hint="eastAsia" w:ascii="宋体" w:hAnsi="宋体" w:cs="宋体"/>
          <w:highlight w:val="none"/>
        </w:rPr>
        <w:t>资金和</w:t>
      </w:r>
      <w:r>
        <w:rPr>
          <w:rFonts w:hint="eastAsia" w:ascii="宋体" w:hAnsi="宋体" w:cs="宋体"/>
          <w:highlight w:val="none"/>
          <w:lang w:eastAsia="zh-CN"/>
        </w:rPr>
        <w:t>比选</w:t>
      </w:r>
      <w:r>
        <w:rPr>
          <w:rFonts w:hint="eastAsia" w:ascii="宋体" w:hAnsi="宋体" w:cs="宋体"/>
          <w:highlight w:val="none"/>
        </w:rPr>
        <w:t>内容修改或补充的，须经当地财政部门审批，并签订书面补充协议报监督管理部门备案，方可作为主合同不可分割的一部分。</w:t>
      </w:r>
    </w:p>
    <w:p w14:paraId="29BFC295">
      <w:pPr>
        <w:shd w:val="clear"/>
        <w:spacing w:line="440" w:lineRule="exact"/>
        <w:ind w:firstLine="482"/>
        <w:rPr>
          <w:rFonts w:ascii="宋体" w:hAnsi="宋体" w:cs="宋体"/>
          <w:b/>
          <w:highlight w:val="none"/>
        </w:rPr>
      </w:pPr>
    </w:p>
    <w:p w14:paraId="4DD408F9">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甲方：                                   乙方： </w:t>
      </w:r>
    </w:p>
    <w:p w14:paraId="768BD854">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地址：                                   地址： </w:t>
      </w:r>
    </w:p>
    <w:p w14:paraId="3492F2C8">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法定代表人：                             法定代表人：</w:t>
      </w:r>
    </w:p>
    <w:p w14:paraId="7DE6ADC4">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授权委托代理人：                         授权委托代理人：</w:t>
      </w:r>
    </w:p>
    <w:p w14:paraId="4B4F553B">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电话：                                   电话：   </w:t>
      </w:r>
    </w:p>
    <w:p w14:paraId="303A5E34">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传真：                                   传真：</w:t>
      </w:r>
    </w:p>
    <w:p w14:paraId="1347AB33">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邮政编码：                               邮政编码：</w:t>
      </w:r>
    </w:p>
    <w:p w14:paraId="62B35422">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                                           开户银行：</w:t>
      </w:r>
    </w:p>
    <w:p w14:paraId="5E53CF2D">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                                           账号：</w:t>
      </w:r>
    </w:p>
    <w:p w14:paraId="7FC4CA5C">
      <w:pPr>
        <w:pStyle w:val="19"/>
        <w:shd w:val="clear"/>
        <w:spacing w:line="440" w:lineRule="exact"/>
        <w:ind w:firstLine="480"/>
        <w:rPr>
          <w:rFonts w:hAnsi="宋体" w:cs="宋体"/>
          <w:sz w:val="24"/>
          <w:szCs w:val="24"/>
          <w:highlight w:val="none"/>
        </w:rPr>
      </w:pPr>
    </w:p>
    <w:p w14:paraId="101CC07F">
      <w:pPr>
        <w:shd w:val="clear"/>
        <w:spacing w:line="440" w:lineRule="exact"/>
        <w:ind w:firstLine="480"/>
        <w:rPr>
          <w:rFonts w:ascii="宋体" w:hAnsi="宋体" w:cs="宋体"/>
          <w:highlight w:val="none"/>
        </w:rPr>
      </w:pPr>
      <w:r>
        <w:rPr>
          <w:rFonts w:hint="eastAsia" w:ascii="宋体" w:hAnsi="宋体" w:cs="宋体"/>
          <w:highlight w:val="none"/>
        </w:rPr>
        <w:t>签订地点：                          签订日期：      年  月  日</w:t>
      </w:r>
    </w:p>
    <w:p w14:paraId="385753F4">
      <w:pPr>
        <w:shd w:val="clear"/>
        <w:adjustRightInd w:val="0"/>
        <w:snapToGrid w:val="0"/>
        <w:spacing w:line="440" w:lineRule="exact"/>
        <w:ind w:firstLine="482"/>
        <w:rPr>
          <w:rFonts w:ascii="宋体" w:hAnsi="宋体" w:cs="宋体"/>
          <w:b/>
          <w:highlight w:val="none"/>
        </w:rPr>
      </w:pPr>
    </w:p>
    <w:p w14:paraId="3371943F">
      <w:pPr>
        <w:shd w:val="clear"/>
        <w:spacing w:line="440" w:lineRule="exact"/>
        <w:rPr>
          <w:rFonts w:ascii="宋体" w:hAnsi="宋体" w:cs="宋体"/>
          <w:b/>
          <w:highlight w:val="none"/>
        </w:rPr>
      </w:pPr>
      <w:r>
        <w:rPr>
          <w:rFonts w:hint="eastAsia" w:ascii="宋体" w:hAnsi="宋体" w:cs="宋体"/>
          <w:b/>
          <w:highlight w:val="none"/>
        </w:rPr>
        <w:t>注意事项：本合同仅供参考，具体合同条款由甲乙双方协商约定。</w:t>
      </w:r>
    </w:p>
    <w:p w14:paraId="603E24E5">
      <w:pPr>
        <w:shd w:val="clear"/>
        <w:spacing w:line="360" w:lineRule="auto"/>
        <w:jc w:val="center"/>
        <w:rPr>
          <w:rFonts w:ascii="宋体" w:hAnsi="宋体" w:cs="宋体"/>
          <w:b/>
          <w:sz w:val="28"/>
          <w:szCs w:val="28"/>
          <w:highlight w:val="none"/>
        </w:rPr>
      </w:pPr>
      <w:r>
        <w:rPr>
          <w:rFonts w:hint="eastAsia" w:ascii="宋体" w:hAnsi="宋体" w:cs="宋体"/>
          <w:b/>
          <w:sz w:val="28"/>
          <w:szCs w:val="28"/>
          <w:highlight w:val="none"/>
        </w:rPr>
        <w:br w:type="page"/>
      </w:r>
    </w:p>
    <w:p w14:paraId="354D38EC">
      <w:pPr>
        <w:pStyle w:val="2"/>
        <w:widowControl w:val="0"/>
        <w:shd w:val="clear"/>
        <w:spacing w:line="360" w:lineRule="auto"/>
        <w:rPr>
          <w:rFonts w:ascii="宋体" w:hAnsi="宋体" w:eastAsia="宋体" w:cs="宋体"/>
          <w:b/>
          <w:color w:val="auto"/>
          <w:szCs w:val="32"/>
          <w:highlight w:val="none"/>
        </w:rPr>
      </w:pPr>
      <w:bookmarkStart w:id="148" w:name="_Toc18184"/>
      <w:bookmarkStart w:id="149" w:name="_Toc19096"/>
      <w:r>
        <w:rPr>
          <w:rFonts w:hint="eastAsia" w:ascii="宋体" w:hAnsi="宋体" w:eastAsia="宋体" w:cs="宋体"/>
          <w:b/>
          <w:color w:val="auto"/>
          <w:szCs w:val="32"/>
          <w:highlight w:val="none"/>
        </w:rPr>
        <w:t xml:space="preserve">第三部分  </w:t>
      </w:r>
      <w:bookmarkEnd w:id="137"/>
      <w:bookmarkEnd w:id="138"/>
      <w:bookmarkEnd w:id="139"/>
      <w:bookmarkEnd w:id="140"/>
      <w:r>
        <w:rPr>
          <w:rFonts w:hint="eastAsia" w:ascii="宋体" w:hAnsi="宋体" w:eastAsia="宋体" w:cs="宋体"/>
          <w:b/>
          <w:color w:val="auto"/>
          <w:szCs w:val="32"/>
          <w:highlight w:val="none"/>
        </w:rPr>
        <w:t>响应文件编制规范</w:t>
      </w:r>
      <w:bookmarkEnd w:id="144"/>
      <w:bookmarkEnd w:id="148"/>
      <w:bookmarkEnd w:id="149"/>
    </w:p>
    <w:p w14:paraId="1984377E">
      <w:pPr>
        <w:pStyle w:val="3"/>
        <w:widowControl w:val="0"/>
        <w:shd w:val="clear"/>
        <w:spacing w:beforeLines="100" w:afterLines="100" w:line="360" w:lineRule="auto"/>
        <w:rPr>
          <w:rFonts w:ascii="宋体" w:hAnsi="宋体" w:eastAsia="宋体" w:cs="宋体"/>
          <w:color w:val="auto"/>
          <w:highlight w:val="none"/>
        </w:rPr>
      </w:pPr>
      <w:bookmarkStart w:id="150" w:name="_Toc406671143"/>
      <w:bookmarkStart w:id="151" w:name="_Toc406670772"/>
      <w:bookmarkStart w:id="152" w:name="_Toc406672411"/>
      <w:bookmarkStart w:id="153" w:name="_Toc406671715"/>
    </w:p>
    <w:bookmarkEnd w:id="150"/>
    <w:bookmarkEnd w:id="151"/>
    <w:bookmarkEnd w:id="152"/>
    <w:bookmarkEnd w:id="153"/>
    <w:p w14:paraId="2DDF5150">
      <w:pPr>
        <w:shd w:val="clear"/>
        <w:spacing w:line="360" w:lineRule="auto"/>
        <w:rPr>
          <w:rFonts w:ascii="宋体" w:hAnsi="宋体"/>
          <w:color w:val="auto"/>
          <w:highlight w:val="none"/>
        </w:rPr>
      </w:pPr>
      <w:bookmarkStart w:id="154" w:name="_Toc437426695"/>
      <w:bookmarkEnd w:id="154"/>
      <w:bookmarkStart w:id="155" w:name="_Toc406670773"/>
      <w:bookmarkEnd w:id="155"/>
      <w:bookmarkStart w:id="156" w:name="_Toc406672412"/>
      <w:bookmarkEnd w:id="156"/>
      <w:bookmarkStart w:id="157" w:name="_Toc406671716"/>
      <w:bookmarkEnd w:id="157"/>
      <w:bookmarkStart w:id="158" w:name="_Toc406671144"/>
      <w:bookmarkEnd w:id="158"/>
      <w:r>
        <w:rPr>
          <w:rFonts w:hint="eastAsia" w:ascii="宋体" w:hAnsi="宋体"/>
          <w:color w:val="auto"/>
          <w:highlight w:val="none"/>
        </w:rPr>
        <w:t xml:space="preserve">（封面）                        </w:t>
      </w:r>
    </w:p>
    <w:p w14:paraId="5F714322">
      <w:pPr>
        <w:shd w:val="clear"/>
        <w:spacing w:line="360" w:lineRule="auto"/>
        <w:rPr>
          <w:rFonts w:ascii="宋体" w:hAnsi="宋体"/>
          <w:color w:val="auto"/>
          <w:highlight w:val="none"/>
        </w:rPr>
      </w:pPr>
    </w:p>
    <w:p w14:paraId="4A6D2645">
      <w:pPr>
        <w:shd w:val="clear"/>
        <w:spacing w:line="360" w:lineRule="auto"/>
        <w:rPr>
          <w:rFonts w:ascii="宋体" w:hAnsi="宋体"/>
          <w:color w:val="auto"/>
          <w:highlight w:val="none"/>
        </w:rPr>
      </w:pPr>
    </w:p>
    <w:p w14:paraId="4A3B1EF7">
      <w:pPr>
        <w:shd w:val="clear"/>
        <w:spacing w:line="360" w:lineRule="auto"/>
        <w:jc w:val="center"/>
        <w:rPr>
          <w:rFonts w:ascii="宋体" w:hAnsi="宋体" w:cs="仿宋"/>
          <w:b/>
          <w:bCs/>
          <w:color w:val="auto"/>
          <w:sz w:val="112"/>
          <w:szCs w:val="112"/>
          <w:highlight w:val="none"/>
        </w:rPr>
      </w:pPr>
      <w:r>
        <w:rPr>
          <w:rFonts w:hint="eastAsia" w:ascii="宋体" w:hAnsi="宋体" w:cs="仿宋"/>
          <w:b/>
          <w:bCs/>
          <w:color w:val="auto"/>
          <w:sz w:val="112"/>
          <w:szCs w:val="112"/>
          <w:highlight w:val="none"/>
        </w:rPr>
        <w:t>响 应 文 件</w:t>
      </w:r>
    </w:p>
    <w:p w14:paraId="678930FD">
      <w:pPr>
        <w:shd w:val="clear"/>
        <w:spacing w:line="360" w:lineRule="auto"/>
        <w:jc w:val="center"/>
        <w:rPr>
          <w:rFonts w:ascii="宋体" w:hAnsi="宋体" w:cs="仿宋"/>
          <w:color w:val="auto"/>
          <w:sz w:val="48"/>
          <w:szCs w:val="48"/>
          <w:highlight w:val="none"/>
        </w:rPr>
      </w:pPr>
    </w:p>
    <w:p w14:paraId="53139165">
      <w:pPr>
        <w:widowControl w:val="0"/>
        <w:shd w:val="clear"/>
        <w:spacing w:line="360" w:lineRule="auto"/>
        <w:ind w:firstLine="562"/>
        <w:jc w:val="center"/>
        <w:rPr>
          <w:rFonts w:ascii="宋体" w:hAnsi="宋体" w:cs="宋体"/>
          <w:color w:val="auto"/>
          <w:sz w:val="28"/>
          <w:szCs w:val="28"/>
          <w:highlight w:val="none"/>
        </w:rPr>
      </w:pPr>
      <w:r>
        <w:rPr>
          <w:rFonts w:hint="eastAsia" w:ascii="宋体" w:hAnsi="宋体" w:cs="宋体"/>
          <w:color w:val="auto"/>
          <w:sz w:val="28"/>
          <w:szCs w:val="28"/>
          <w:highlight w:val="none"/>
        </w:rPr>
        <w:t>（格式仅供参考）</w:t>
      </w:r>
    </w:p>
    <w:p w14:paraId="52A3A192">
      <w:pPr>
        <w:shd w:val="clear"/>
        <w:spacing w:line="360" w:lineRule="auto"/>
        <w:jc w:val="center"/>
        <w:rPr>
          <w:rFonts w:ascii="宋体" w:hAnsi="宋体" w:cs="仿宋"/>
          <w:color w:val="auto"/>
          <w:sz w:val="28"/>
          <w:szCs w:val="28"/>
          <w:highlight w:val="none"/>
        </w:rPr>
      </w:pPr>
    </w:p>
    <w:p w14:paraId="083931F6">
      <w:pPr>
        <w:shd w:val="clear"/>
        <w:spacing w:line="360" w:lineRule="auto"/>
        <w:jc w:val="center"/>
        <w:rPr>
          <w:rFonts w:ascii="宋体" w:hAnsi="宋体" w:cs="仿宋"/>
          <w:color w:val="auto"/>
          <w:sz w:val="28"/>
          <w:szCs w:val="28"/>
          <w:highlight w:val="none"/>
        </w:rPr>
      </w:pPr>
    </w:p>
    <w:p w14:paraId="52FDDF00">
      <w:pPr>
        <w:shd w:val="clear"/>
        <w:spacing w:line="360" w:lineRule="auto"/>
        <w:rPr>
          <w:rFonts w:ascii="宋体" w:hAnsi="宋体" w:cs="仿宋"/>
          <w:color w:val="auto"/>
          <w:sz w:val="28"/>
          <w:szCs w:val="28"/>
          <w:highlight w:val="none"/>
        </w:rPr>
      </w:pPr>
    </w:p>
    <w:p w14:paraId="143693AD">
      <w:pPr>
        <w:shd w:val="clear"/>
        <w:spacing w:line="360" w:lineRule="auto"/>
        <w:rPr>
          <w:rFonts w:ascii="宋体" w:hAnsi="宋体" w:cs="仿宋"/>
          <w:color w:val="auto"/>
          <w:sz w:val="28"/>
          <w:szCs w:val="28"/>
          <w:highlight w:val="none"/>
        </w:rPr>
      </w:pPr>
      <w:r>
        <w:rPr>
          <w:rFonts w:hint="eastAsia" w:ascii="宋体" w:hAnsi="宋体" w:cs="仿宋"/>
          <w:color w:val="auto"/>
          <w:sz w:val="28"/>
          <w:szCs w:val="28"/>
          <w:highlight w:val="none"/>
        </w:rPr>
        <w:t xml:space="preserve">         项目名称：</w:t>
      </w:r>
    </w:p>
    <w:p w14:paraId="72C260B9">
      <w:pPr>
        <w:shd w:val="clear"/>
        <w:spacing w:line="360" w:lineRule="auto"/>
        <w:rPr>
          <w:rFonts w:ascii="宋体" w:hAnsi="宋体" w:cs="仿宋"/>
          <w:color w:val="auto"/>
          <w:sz w:val="28"/>
          <w:szCs w:val="28"/>
          <w:highlight w:val="none"/>
        </w:rPr>
      </w:pPr>
      <w:r>
        <w:rPr>
          <w:rFonts w:hint="eastAsia" w:ascii="宋体" w:hAnsi="宋体" w:cs="仿宋"/>
          <w:color w:val="auto"/>
          <w:sz w:val="28"/>
          <w:szCs w:val="28"/>
          <w:highlight w:val="none"/>
        </w:rPr>
        <w:t xml:space="preserve">         参 选 人：</w:t>
      </w:r>
      <w:r>
        <w:rPr>
          <w:rFonts w:hint="eastAsia" w:ascii="宋体" w:hAnsi="宋体" w:cs="仿宋"/>
          <w:color w:val="auto"/>
          <w:sz w:val="28"/>
          <w:szCs w:val="28"/>
          <w:highlight w:val="none"/>
          <w:u w:val="single"/>
        </w:rPr>
        <w:t xml:space="preserve">    （参选人公章）       </w:t>
      </w:r>
    </w:p>
    <w:p w14:paraId="304F4195">
      <w:pPr>
        <w:shd w:val="clear"/>
        <w:spacing w:line="360" w:lineRule="auto"/>
        <w:rPr>
          <w:rFonts w:hint="eastAsia" w:ascii="宋体" w:hAnsi="宋体" w:cs="仿宋"/>
          <w:color w:val="auto"/>
          <w:sz w:val="28"/>
          <w:szCs w:val="28"/>
          <w:highlight w:val="none"/>
        </w:rPr>
      </w:pPr>
      <w:r>
        <w:rPr>
          <w:rFonts w:hint="eastAsia" w:ascii="宋体" w:hAnsi="宋体" w:cs="仿宋"/>
          <w:color w:val="auto"/>
          <w:sz w:val="28"/>
          <w:szCs w:val="28"/>
          <w:highlight w:val="none"/>
        </w:rPr>
        <w:t xml:space="preserve">         法定代表人：</w:t>
      </w:r>
    </w:p>
    <w:p w14:paraId="4C1AF10D">
      <w:pPr>
        <w:shd w:val="clear"/>
        <w:spacing w:line="360" w:lineRule="auto"/>
        <w:ind w:firstLine="1400" w:firstLineChars="500"/>
        <w:rPr>
          <w:rFonts w:ascii="宋体" w:hAnsi="宋体" w:cs="仿宋"/>
          <w:color w:val="auto"/>
          <w:sz w:val="28"/>
          <w:szCs w:val="28"/>
          <w:highlight w:val="none"/>
          <w:u w:val="single"/>
        </w:rPr>
      </w:pPr>
      <w:r>
        <w:rPr>
          <w:rFonts w:hint="eastAsia" w:ascii="宋体" w:hAnsi="宋体"/>
          <w:color w:val="auto"/>
          <w:sz w:val="28"/>
          <w:szCs w:val="28"/>
          <w:highlight w:val="none"/>
        </w:rPr>
        <w:t>委托代理人</w:t>
      </w:r>
      <w:r>
        <w:rPr>
          <w:rFonts w:hint="eastAsia" w:ascii="宋体" w:hAnsi="宋体" w:cs="仿宋"/>
          <w:color w:val="auto"/>
          <w:sz w:val="28"/>
          <w:szCs w:val="28"/>
          <w:highlight w:val="none"/>
        </w:rPr>
        <w:t>：</w:t>
      </w:r>
    </w:p>
    <w:p w14:paraId="2330A6FA">
      <w:pPr>
        <w:shd w:val="clear"/>
        <w:spacing w:line="360" w:lineRule="auto"/>
        <w:rPr>
          <w:rFonts w:ascii="宋体" w:hAnsi="宋体" w:cs="仿宋"/>
          <w:color w:val="auto"/>
          <w:sz w:val="28"/>
          <w:szCs w:val="28"/>
          <w:highlight w:val="none"/>
          <w:u w:val="single"/>
        </w:rPr>
      </w:pPr>
      <w:r>
        <w:rPr>
          <w:rFonts w:hint="eastAsia" w:ascii="宋体" w:hAnsi="宋体" w:cs="仿宋"/>
          <w:color w:val="auto"/>
          <w:sz w:val="28"/>
          <w:szCs w:val="28"/>
          <w:highlight w:val="none"/>
        </w:rPr>
        <w:t xml:space="preserve">         联系电话：</w:t>
      </w:r>
    </w:p>
    <w:p w14:paraId="2A42BA97">
      <w:pPr>
        <w:shd w:val="clear"/>
        <w:spacing w:line="360" w:lineRule="auto"/>
        <w:rPr>
          <w:rFonts w:ascii="宋体" w:hAnsi="宋体" w:cs="仿宋"/>
          <w:color w:val="auto"/>
          <w:sz w:val="28"/>
          <w:szCs w:val="28"/>
          <w:highlight w:val="none"/>
        </w:rPr>
      </w:pPr>
    </w:p>
    <w:p w14:paraId="50A90415">
      <w:pPr>
        <w:shd w:val="clear"/>
        <w:spacing w:line="360" w:lineRule="auto"/>
        <w:jc w:val="center"/>
        <w:rPr>
          <w:rFonts w:ascii="宋体" w:hAnsi="宋体" w:cs="仿宋"/>
          <w:color w:val="auto"/>
          <w:sz w:val="28"/>
          <w:szCs w:val="28"/>
          <w:highlight w:val="none"/>
        </w:rPr>
      </w:pPr>
      <w:r>
        <w:rPr>
          <w:rFonts w:hint="eastAsia" w:ascii="宋体" w:hAnsi="宋体" w:cs="仿宋"/>
          <w:color w:val="auto"/>
          <w:sz w:val="28"/>
          <w:szCs w:val="28"/>
          <w:highlight w:val="none"/>
        </w:rPr>
        <w:t>参选日期：   年  月  日</w:t>
      </w:r>
    </w:p>
    <w:p w14:paraId="2B37EDF3">
      <w:pPr>
        <w:pStyle w:val="11"/>
        <w:shd w:val="clear"/>
        <w:ind w:left="0" w:leftChars="0"/>
        <w:rPr>
          <w:color w:val="auto"/>
          <w:highlight w:val="none"/>
        </w:rPr>
      </w:pPr>
    </w:p>
    <w:p w14:paraId="58F47FE1">
      <w:pPr>
        <w:widowControl w:val="0"/>
        <w:shd w:val="clear"/>
        <w:spacing w:beforeLines="50" w:afterLines="50" w:line="360" w:lineRule="auto"/>
        <w:jc w:val="center"/>
        <w:rPr>
          <w:rFonts w:ascii="宋体" w:hAnsi="宋体" w:cs="宋体"/>
          <w:b/>
          <w:color w:val="auto"/>
          <w:sz w:val="36"/>
          <w:szCs w:val="36"/>
          <w:highlight w:val="none"/>
        </w:rPr>
      </w:pPr>
    </w:p>
    <w:p w14:paraId="12241F20">
      <w:pPr>
        <w:widowControl w:val="0"/>
        <w:shd w:val="clear"/>
        <w:spacing w:line="360" w:lineRule="auto"/>
        <w:ind w:firstLine="562"/>
        <w:jc w:val="center"/>
        <w:rPr>
          <w:rFonts w:ascii="宋体" w:hAnsi="宋体" w:cs="宋体"/>
          <w:color w:val="auto"/>
          <w:sz w:val="28"/>
          <w:szCs w:val="28"/>
          <w:highlight w:val="none"/>
        </w:rPr>
      </w:pPr>
      <w:r>
        <w:rPr>
          <w:rFonts w:hint="eastAsia" w:ascii="宋体" w:hAnsi="宋体" w:cs="宋体"/>
          <w:b/>
          <w:color w:val="auto"/>
          <w:sz w:val="36"/>
          <w:szCs w:val="36"/>
          <w:highlight w:val="none"/>
        </w:rPr>
        <w:t>目  录</w:t>
      </w:r>
    </w:p>
    <w:p w14:paraId="58A2B55F">
      <w:pPr>
        <w:pStyle w:val="12"/>
        <w:shd w:val="clear"/>
        <w:spacing w:line="360" w:lineRule="auto"/>
        <w:rPr>
          <w:color w:val="auto"/>
          <w:highlight w:val="none"/>
        </w:rPr>
      </w:pPr>
      <w:r>
        <w:rPr>
          <w:rFonts w:hint="eastAsia"/>
          <w:color w:val="auto"/>
          <w:highlight w:val="none"/>
        </w:rPr>
        <w:t>由参选人自行编制</w:t>
      </w:r>
    </w:p>
    <w:p w14:paraId="0D892078">
      <w:pPr>
        <w:pStyle w:val="12"/>
        <w:shd w:val="clear"/>
        <w:spacing w:line="360" w:lineRule="auto"/>
        <w:rPr>
          <w:color w:val="auto"/>
          <w:highlight w:val="none"/>
        </w:rPr>
      </w:pPr>
    </w:p>
    <w:p w14:paraId="2585BE76">
      <w:pPr>
        <w:pStyle w:val="12"/>
        <w:shd w:val="clear"/>
        <w:spacing w:line="360" w:lineRule="auto"/>
        <w:rPr>
          <w:color w:val="auto"/>
          <w:highlight w:val="none"/>
        </w:rPr>
      </w:pPr>
    </w:p>
    <w:p w14:paraId="5D64936B">
      <w:pPr>
        <w:pStyle w:val="12"/>
        <w:shd w:val="clear"/>
        <w:spacing w:line="360" w:lineRule="auto"/>
        <w:rPr>
          <w:color w:val="auto"/>
          <w:highlight w:val="none"/>
        </w:rPr>
      </w:pPr>
    </w:p>
    <w:p w14:paraId="17F4A20C">
      <w:pPr>
        <w:pStyle w:val="12"/>
        <w:shd w:val="clear"/>
        <w:spacing w:line="360" w:lineRule="auto"/>
        <w:rPr>
          <w:color w:val="auto"/>
          <w:highlight w:val="none"/>
        </w:rPr>
      </w:pPr>
    </w:p>
    <w:p w14:paraId="18469DBD">
      <w:pPr>
        <w:pStyle w:val="12"/>
        <w:shd w:val="clear"/>
        <w:spacing w:line="360" w:lineRule="auto"/>
        <w:rPr>
          <w:color w:val="auto"/>
          <w:highlight w:val="none"/>
        </w:rPr>
      </w:pPr>
    </w:p>
    <w:p w14:paraId="35359B56">
      <w:pPr>
        <w:pStyle w:val="12"/>
        <w:shd w:val="clear"/>
        <w:spacing w:line="360" w:lineRule="auto"/>
        <w:rPr>
          <w:color w:val="auto"/>
          <w:highlight w:val="none"/>
        </w:rPr>
      </w:pPr>
    </w:p>
    <w:p w14:paraId="2B753412">
      <w:pPr>
        <w:pStyle w:val="12"/>
        <w:shd w:val="clear"/>
        <w:spacing w:line="360" w:lineRule="auto"/>
        <w:rPr>
          <w:color w:val="auto"/>
          <w:highlight w:val="none"/>
        </w:rPr>
      </w:pPr>
    </w:p>
    <w:p w14:paraId="240A031C">
      <w:pPr>
        <w:pStyle w:val="12"/>
        <w:shd w:val="clear"/>
        <w:spacing w:line="360" w:lineRule="auto"/>
        <w:rPr>
          <w:color w:val="auto"/>
          <w:highlight w:val="none"/>
        </w:rPr>
      </w:pPr>
    </w:p>
    <w:p w14:paraId="6B276C20">
      <w:pPr>
        <w:shd w:val="clear"/>
        <w:spacing w:line="360" w:lineRule="auto"/>
        <w:rPr>
          <w:rFonts w:asciiTheme="minorHAnsi" w:hAnsiTheme="minorHAnsi" w:cstheme="minorBidi"/>
          <w:color w:val="auto"/>
          <w:kern w:val="2"/>
          <w:sz w:val="21"/>
          <w:highlight w:val="none"/>
        </w:rPr>
      </w:pPr>
      <w:r>
        <w:rPr>
          <w:rFonts w:asciiTheme="minorHAnsi" w:hAnsiTheme="minorHAnsi" w:cstheme="minorBidi"/>
          <w:color w:val="auto"/>
          <w:kern w:val="2"/>
          <w:sz w:val="21"/>
          <w:highlight w:val="none"/>
        </w:rPr>
        <w:br w:type="page"/>
      </w:r>
    </w:p>
    <w:p w14:paraId="43CF9BC4">
      <w:pPr>
        <w:widowControl w:val="0"/>
        <w:shd w:val="clear"/>
        <w:spacing w:line="360" w:lineRule="auto"/>
        <w:ind w:firstLine="562"/>
        <w:jc w:val="center"/>
        <w:rPr>
          <w:rFonts w:ascii="宋体" w:hAnsi="宋体" w:cs="宋体"/>
          <w:b/>
          <w:color w:val="auto"/>
          <w:sz w:val="36"/>
          <w:szCs w:val="36"/>
          <w:highlight w:val="none"/>
        </w:rPr>
      </w:pPr>
      <w:r>
        <w:rPr>
          <w:rFonts w:hint="eastAsia" w:ascii="宋体" w:hAnsi="宋体" w:cs="宋体"/>
          <w:b/>
          <w:color w:val="auto"/>
          <w:sz w:val="36"/>
          <w:szCs w:val="36"/>
          <w:highlight w:val="none"/>
        </w:rPr>
        <w:t>初步审查导航表</w:t>
      </w:r>
    </w:p>
    <w:tbl>
      <w:tblPr>
        <w:tblStyle w:val="3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59"/>
        <w:gridCol w:w="5103"/>
        <w:gridCol w:w="1842"/>
      </w:tblGrid>
      <w:tr w14:paraId="0455E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76" w:type="dxa"/>
            <w:tcBorders>
              <w:top w:val="single" w:color="auto" w:sz="4" w:space="0"/>
            </w:tcBorders>
            <w:vAlign w:val="center"/>
          </w:tcPr>
          <w:p w14:paraId="3F75E316">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6662" w:type="dxa"/>
            <w:gridSpan w:val="2"/>
            <w:tcBorders>
              <w:top w:val="single" w:color="auto" w:sz="4" w:space="0"/>
              <w:tl2br w:val="nil"/>
            </w:tcBorders>
            <w:vAlign w:val="center"/>
          </w:tcPr>
          <w:p w14:paraId="24754FBB">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资格要求</w:t>
            </w:r>
          </w:p>
        </w:tc>
        <w:tc>
          <w:tcPr>
            <w:tcW w:w="1842" w:type="dxa"/>
            <w:tcBorders>
              <w:top w:val="single" w:color="auto" w:sz="4" w:space="0"/>
            </w:tcBorders>
            <w:vAlign w:val="center"/>
          </w:tcPr>
          <w:p w14:paraId="0DBA6AB1">
            <w:pPr>
              <w:widowControl w:val="0"/>
              <w:shd w:val="clear"/>
              <w:spacing w:beforeLines="50" w:afterLines="50" w:line="360" w:lineRule="auto"/>
              <w:rPr>
                <w:rFonts w:ascii="宋体" w:hAnsi="宋体" w:cs="宋体"/>
                <w:color w:val="auto"/>
                <w:sz w:val="21"/>
                <w:szCs w:val="21"/>
                <w:highlight w:val="none"/>
              </w:rPr>
            </w:pPr>
            <w:r>
              <w:rPr>
                <w:rFonts w:hint="eastAsia" w:ascii="宋体" w:hAnsi="宋体" w:cs="宋体"/>
                <w:color w:val="auto"/>
                <w:sz w:val="21"/>
                <w:szCs w:val="21"/>
                <w:highlight w:val="none"/>
              </w:rPr>
              <w:t>响应文件导航</w:t>
            </w:r>
          </w:p>
        </w:tc>
      </w:tr>
      <w:tr w14:paraId="72CF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14:paraId="5743EE84">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59" w:type="dxa"/>
            <w:vMerge w:val="restart"/>
            <w:vAlign w:val="center"/>
          </w:tcPr>
          <w:p w14:paraId="7BF4A730">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经营资格审查</w:t>
            </w:r>
          </w:p>
        </w:tc>
        <w:tc>
          <w:tcPr>
            <w:tcW w:w="5103" w:type="dxa"/>
            <w:vAlign w:val="center"/>
          </w:tcPr>
          <w:p w14:paraId="6AD0DAAD">
            <w:pPr>
              <w:pStyle w:val="142"/>
              <w:shd w:val="clear"/>
              <w:rPr>
                <w:rFonts w:ascii="宋体" w:hAnsi="宋体" w:cs="宋体"/>
                <w:color w:val="auto"/>
                <w:sz w:val="21"/>
                <w:szCs w:val="21"/>
                <w:highlight w:val="none"/>
              </w:rPr>
            </w:pPr>
          </w:p>
        </w:tc>
        <w:tc>
          <w:tcPr>
            <w:tcW w:w="1842" w:type="dxa"/>
            <w:vAlign w:val="center"/>
          </w:tcPr>
          <w:p w14:paraId="5D3CBAF8">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2BF06E86">
            <w:pPr>
              <w:pStyle w:val="141"/>
              <w:shd w:val="clear"/>
              <w:rPr>
                <w:rFonts w:ascii="宋体" w:hAnsi="宋体" w:cs="宋体"/>
                <w:color w:val="auto"/>
                <w:szCs w:val="21"/>
                <w:highlight w:val="none"/>
              </w:rPr>
            </w:pPr>
            <w:r>
              <w:rPr>
                <w:rFonts w:hint="eastAsia" w:ascii="宋体" w:hAnsi="宋体" w:cs="宋体"/>
                <w:color w:val="auto"/>
                <w:szCs w:val="21"/>
                <w:highlight w:val="none"/>
              </w:rPr>
              <w:t>页码范围：</w:t>
            </w:r>
          </w:p>
        </w:tc>
      </w:tr>
      <w:tr w14:paraId="74026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14:paraId="7B415F3E">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59" w:type="dxa"/>
            <w:vMerge w:val="continue"/>
            <w:vAlign w:val="center"/>
          </w:tcPr>
          <w:p w14:paraId="2A120ABE">
            <w:pPr>
              <w:pStyle w:val="141"/>
              <w:shd w:val="clear"/>
              <w:jc w:val="center"/>
              <w:rPr>
                <w:rFonts w:ascii="宋体" w:hAnsi="宋体" w:cs="宋体"/>
                <w:color w:val="auto"/>
                <w:szCs w:val="21"/>
                <w:highlight w:val="none"/>
              </w:rPr>
            </w:pPr>
          </w:p>
        </w:tc>
        <w:tc>
          <w:tcPr>
            <w:tcW w:w="5103" w:type="dxa"/>
            <w:vAlign w:val="center"/>
          </w:tcPr>
          <w:p w14:paraId="2413194A">
            <w:pPr>
              <w:widowControl w:val="0"/>
              <w:shd w:val="clear"/>
              <w:spacing w:line="360" w:lineRule="auto"/>
              <w:rPr>
                <w:rFonts w:ascii="宋体" w:hAnsi="宋体" w:cs="宋体"/>
                <w:color w:val="auto"/>
                <w:sz w:val="21"/>
                <w:szCs w:val="21"/>
                <w:highlight w:val="none"/>
              </w:rPr>
            </w:pPr>
          </w:p>
        </w:tc>
        <w:tc>
          <w:tcPr>
            <w:tcW w:w="1842" w:type="dxa"/>
            <w:vAlign w:val="center"/>
          </w:tcPr>
          <w:p w14:paraId="068EB2A3">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2B012134">
            <w:pPr>
              <w:widowControl w:val="0"/>
              <w:shd w:val="clear"/>
              <w:spacing w:line="360" w:lineRule="auto"/>
              <w:jc w:val="both"/>
              <w:rPr>
                <w:rFonts w:ascii="宋体" w:hAnsi="宋体" w:cs="宋体"/>
                <w:color w:val="auto"/>
                <w:szCs w:val="21"/>
                <w:highlight w:val="none"/>
              </w:rPr>
            </w:pPr>
            <w:r>
              <w:rPr>
                <w:rFonts w:hint="eastAsia" w:ascii="宋体" w:hAnsi="宋体" w:cs="宋体"/>
                <w:color w:val="auto"/>
                <w:sz w:val="21"/>
                <w:szCs w:val="21"/>
                <w:highlight w:val="none"/>
              </w:rPr>
              <w:t>页码范围：</w:t>
            </w:r>
          </w:p>
        </w:tc>
      </w:tr>
      <w:tr w14:paraId="6156C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14:paraId="5A73BCF0">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59" w:type="dxa"/>
            <w:vMerge w:val="continue"/>
            <w:vAlign w:val="center"/>
          </w:tcPr>
          <w:p w14:paraId="4C758FAE">
            <w:pPr>
              <w:pStyle w:val="141"/>
              <w:shd w:val="clear"/>
              <w:jc w:val="center"/>
              <w:rPr>
                <w:rFonts w:ascii="宋体" w:hAnsi="宋体" w:cs="宋体"/>
                <w:color w:val="auto"/>
                <w:szCs w:val="21"/>
                <w:highlight w:val="none"/>
              </w:rPr>
            </w:pPr>
          </w:p>
        </w:tc>
        <w:tc>
          <w:tcPr>
            <w:tcW w:w="5103" w:type="dxa"/>
            <w:vAlign w:val="center"/>
          </w:tcPr>
          <w:p w14:paraId="23DCAFB3">
            <w:pPr>
              <w:pStyle w:val="142"/>
              <w:shd w:val="clear"/>
              <w:rPr>
                <w:rFonts w:ascii="宋体" w:hAnsi="宋体" w:cs="宋体"/>
                <w:color w:val="auto"/>
                <w:sz w:val="21"/>
                <w:szCs w:val="21"/>
                <w:highlight w:val="none"/>
              </w:rPr>
            </w:pPr>
          </w:p>
        </w:tc>
        <w:tc>
          <w:tcPr>
            <w:tcW w:w="1842" w:type="dxa"/>
            <w:vAlign w:val="center"/>
          </w:tcPr>
          <w:p w14:paraId="35F63C2E">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048DBB7F">
            <w:pPr>
              <w:widowControl w:val="0"/>
              <w:shd w:val="clear"/>
              <w:spacing w:line="360" w:lineRule="auto"/>
              <w:jc w:val="both"/>
              <w:rPr>
                <w:rFonts w:ascii="宋体" w:hAnsi="宋体" w:cs="宋体"/>
                <w:color w:val="auto"/>
                <w:highlight w:val="none"/>
              </w:rPr>
            </w:pPr>
            <w:r>
              <w:rPr>
                <w:rFonts w:hint="eastAsia" w:ascii="宋体" w:hAnsi="宋体" w:cs="宋体"/>
                <w:color w:val="auto"/>
                <w:sz w:val="21"/>
                <w:szCs w:val="21"/>
                <w:highlight w:val="none"/>
              </w:rPr>
              <w:t>页码范围：</w:t>
            </w:r>
          </w:p>
        </w:tc>
      </w:tr>
      <w:tr w14:paraId="4C9EC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14:paraId="5741EBBF">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59" w:type="dxa"/>
            <w:vMerge w:val="continue"/>
            <w:vAlign w:val="center"/>
          </w:tcPr>
          <w:p w14:paraId="46C9C332">
            <w:pPr>
              <w:pStyle w:val="141"/>
              <w:shd w:val="clear"/>
              <w:jc w:val="center"/>
              <w:rPr>
                <w:rFonts w:ascii="宋体" w:hAnsi="宋体" w:cs="宋体"/>
                <w:color w:val="auto"/>
                <w:szCs w:val="21"/>
                <w:highlight w:val="none"/>
              </w:rPr>
            </w:pPr>
          </w:p>
        </w:tc>
        <w:tc>
          <w:tcPr>
            <w:tcW w:w="5103" w:type="dxa"/>
            <w:vAlign w:val="center"/>
          </w:tcPr>
          <w:p w14:paraId="4AC9DD6A">
            <w:pPr>
              <w:pStyle w:val="142"/>
              <w:shd w:val="clear"/>
              <w:rPr>
                <w:rFonts w:ascii="宋体" w:hAnsi="宋体" w:cs="宋体"/>
                <w:color w:val="auto"/>
                <w:sz w:val="21"/>
                <w:szCs w:val="21"/>
                <w:highlight w:val="none"/>
              </w:rPr>
            </w:pPr>
          </w:p>
        </w:tc>
        <w:tc>
          <w:tcPr>
            <w:tcW w:w="1842" w:type="dxa"/>
            <w:vAlign w:val="center"/>
          </w:tcPr>
          <w:p w14:paraId="7ECB7DAF">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334FEFFC">
            <w:pPr>
              <w:widowControl w:val="0"/>
              <w:shd w:val="clear"/>
              <w:spacing w:line="360" w:lineRule="auto"/>
              <w:jc w:val="both"/>
              <w:rPr>
                <w:rFonts w:ascii="宋体" w:hAnsi="宋体" w:cs="宋体"/>
                <w:color w:val="auto"/>
                <w:szCs w:val="21"/>
                <w:highlight w:val="none"/>
              </w:rPr>
            </w:pPr>
            <w:r>
              <w:rPr>
                <w:rFonts w:hint="eastAsia" w:ascii="宋体" w:hAnsi="宋体" w:cs="宋体"/>
                <w:color w:val="auto"/>
                <w:sz w:val="21"/>
                <w:szCs w:val="21"/>
                <w:highlight w:val="none"/>
              </w:rPr>
              <w:t>页码范围：</w:t>
            </w:r>
          </w:p>
        </w:tc>
      </w:tr>
      <w:tr w14:paraId="22B11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14:paraId="6370DF2E">
            <w:pPr>
              <w:pStyle w:val="141"/>
              <w:shd w:val="clea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559" w:type="dxa"/>
            <w:vAlign w:val="center"/>
          </w:tcPr>
          <w:p w14:paraId="15EACDA2">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专业资格审查</w:t>
            </w:r>
          </w:p>
        </w:tc>
        <w:tc>
          <w:tcPr>
            <w:tcW w:w="5103" w:type="dxa"/>
            <w:vAlign w:val="center"/>
          </w:tcPr>
          <w:p w14:paraId="4617AC25">
            <w:pPr>
              <w:pStyle w:val="142"/>
              <w:shd w:val="clear"/>
              <w:rPr>
                <w:rFonts w:ascii="宋体" w:hAnsi="宋体" w:cs="宋体"/>
                <w:color w:val="auto"/>
                <w:sz w:val="21"/>
                <w:szCs w:val="21"/>
                <w:highlight w:val="none"/>
              </w:rPr>
            </w:pPr>
          </w:p>
        </w:tc>
        <w:tc>
          <w:tcPr>
            <w:tcW w:w="1842" w:type="dxa"/>
            <w:vAlign w:val="center"/>
          </w:tcPr>
          <w:p w14:paraId="1D98F0A5">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4688B9EF">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页码范围：</w:t>
            </w:r>
          </w:p>
        </w:tc>
      </w:tr>
      <w:tr w14:paraId="1CB2F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676" w:type="dxa"/>
            <w:vAlign w:val="center"/>
          </w:tcPr>
          <w:p w14:paraId="79BA23C8">
            <w:pPr>
              <w:widowControl w:val="0"/>
              <w:shd w:val="clear"/>
              <w:spacing w:line="360" w:lineRule="auto"/>
              <w:ind w:firstLine="210" w:firstLineChars="100"/>
              <w:rPr>
                <w:rFonts w:hint="eastAsia" w:ascii="宋体" w:hAnsi="宋体" w:eastAsia="宋体" w:cs="宋体"/>
                <w:color w:val="auto"/>
                <w:sz w:val="21"/>
                <w:szCs w:val="21"/>
                <w:highlight w:val="none"/>
                <w:lang w:eastAsia="zh-CN"/>
              </w:rPr>
            </w:pPr>
            <w:r>
              <w:rPr>
                <w:rFonts w:hint="eastAsia" w:ascii="宋体" w:hAnsi="宋体" w:cs="宋体"/>
                <w:color w:val="auto"/>
                <w:kern w:val="2"/>
                <w:sz w:val="21"/>
                <w:szCs w:val="21"/>
                <w:highlight w:val="none"/>
                <w:lang w:val="en-US" w:eastAsia="zh-CN"/>
              </w:rPr>
              <w:t>6</w:t>
            </w:r>
          </w:p>
        </w:tc>
        <w:tc>
          <w:tcPr>
            <w:tcW w:w="1559" w:type="dxa"/>
            <w:vAlign w:val="center"/>
          </w:tcPr>
          <w:p w14:paraId="7413C4F2">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商务要求</w:t>
            </w:r>
          </w:p>
        </w:tc>
        <w:tc>
          <w:tcPr>
            <w:tcW w:w="5103" w:type="dxa"/>
            <w:tcBorders>
              <w:bottom w:val="single" w:color="auto" w:sz="4" w:space="0"/>
            </w:tcBorders>
            <w:vAlign w:val="center"/>
          </w:tcPr>
          <w:p w14:paraId="2F8DD3B2">
            <w:pPr>
              <w:pStyle w:val="141"/>
              <w:shd w:val="clear"/>
              <w:rPr>
                <w:rFonts w:ascii="宋体" w:hAnsi="宋体" w:cs="宋体"/>
                <w:color w:val="auto"/>
                <w:szCs w:val="21"/>
                <w:highlight w:val="none"/>
              </w:rPr>
            </w:pPr>
          </w:p>
        </w:tc>
        <w:tc>
          <w:tcPr>
            <w:tcW w:w="1842" w:type="dxa"/>
            <w:tcBorders>
              <w:bottom w:val="single" w:color="auto" w:sz="4" w:space="0"/>
            </w:tcBorders>
            <w:vAlign w:val="center"/>
          </w:tcPr>
          <w:p w14:paraId="7BDA7438">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7A922738">
            <w:pPr>
              <w:widowControl w:val="0"/>
              <w:shd w:val="clear"/>
              <w:spacing w:line="360" w:lineRule="auto"/>
              <w:jc w:val="both"/>
              <w:rPr>
                <w:rFonts w:ascii="宋体" w:hAnsi="宋体" w:cs="宋体"/>
                <w:color w:val="auto"/>
                <w:highlight w:val="none"/>
              </w:rPr>
            </w:pPr>
            <w:r>
              <w:rPr>
                <w:rFonts w:hint="eastAsia" w:ascii="宋体" w:hAnsi="宋体" w:cs="宋体"/>
                <w:color w:val="auto"/>
                <w:sz w:val="21"/>
                <w:szCs w:val="21"/>
                <w:highlight w:val="none"/>
              </w:rPr>
              <w:t>页码范围：</w:t>
            </w:r>
          </w:p>
        </w:tc>
      </w:tr>
      <w:tr w14:paraId="0EC2A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vAlign w:val="center"/>
          </w:tcPr>
          <w:p w14:paraId="57B8C623">
            <w:pPr>
              <w:pStyle w:val="141"/>
              <w:shd w:val="clea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59" w:type="dxa"/>
            <w:vAlign w:val="center"/>
          </w:tcPr>
          <w:p w14:paraId="0AB6B9B1">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承诺</w:t>
            </w:r>
          </w:p>
        </w:tc>
        <w:tc>
          <w:tcPr>
            <w:tcW w:w="5103" w:type="dxa"/>
            <w:vAlign w:val="center"/>
          </w:tcPr>
          <w:p w14:paraId="20613B11">
            <w:pPr>
              <w:pStyle w:val="141"/>
              <w:shd w:val="clear"/>
              <w:jc w:val="left"/>
              <w:rPr>
                <w:rFonts w:ascii="宋体" w:hAnsi="宋体" w:cs="宋体"/>
                <w:color w:val="auto"/>
                <w:szCs w:val="21"/>
                <w:highlight w:val="none"/>
              </w:rPr>
            </w:pPr>
          </w:p>
        </w:tc>
        <w:tc>
          <w:tcPr>
            <w:tcW w:w="1842" w:type="dxa"/>
            <w:vAlign w:val="center"/>
          </w:tcPr>
          <w:p w14:paraId="701FB781">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19246AB8">
            <w:pPr>
              <w:pStyle w:val="141"/>
              <w:shd w:val="clear"/>
              <w:rPr>
                <w:rFonts w:ascii="宋体" w:hAnsi="宋体" w:cs="宋体"/>
                <w:color w:val="auto"/>
                <w:szCs w:val="21"/>
                <w:highlight w:val="none"/>
              </w:rPr>
            </w:pPr>
            <w:r>
              <w:rPr>
                <w:rFonts w:hint="eastAsia" w:ascii="宋体" w:hAnsi="宋体" w:cs="宋体"/>
                <w:color w:val="auto"/>
                <w:szCs w:val="21"/>
                <w:highlight w:val="none"/>
              </w:rPr>
              <w:t>页码范围：</w:t>
            </w:r>
          </w:p>
        </w:tc>
      </w:tr>
      <w:tr w14:paraId="5EC2C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tcBorders>
              <w:bottom w:val="single" w:color="auto" w:sz="4" w:space="0"/>
            </w:tcBorders>
            <w:vAlign w:val="center"/>
          </w:tcPr>
          <w:p w14:paraId="23773927">
            <w:pPr>
              <w:pStyle w:val="141"/>
              <w:shd w:val="clea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1559" w:type="dxa"/>
            <w:vAlign w:val="center"/>
          </w:tcPr>
          <w:p w14:paraId="4D91F3CA">
            <w:pPr>
              <w:pStyle w:val="141"/>
              <w:shd w:val="clear"/>
              <w:jc w:val="center"/>
              <w:rPr>
                <w:rFonts w:hint="eastAsia" w:ascii="宋体" w:hAnsi="宋体" w:cs="宋体"/>
                <w:color w:val="auto"/>
                <w:szCs w:val="21"/>
                <w:highlight w:val="none"/>
              </w:rPr>
            </w:pPr>
            <w:r>
              <w:rPr>
                <w:rFonts w:hint="eastAsia" w:ascii="宋体" w:hAnsi="宋体" w:cs="宋体"/>
                <w:color w:val="auto"/>
                <w:highlight w:val="none"/>
              </w:rPr>
              <w:t>无效响应文件审查</w:t>
            </w:r>
          </w:p>
        </w:tc>
        <w:tc>
          <w:tcPr>
            <w:tcW w:w="5103" w:type="dxa"/>
            <w:tcBorders>
              <w:bottom w:val="single" w:color="auto" w:sz="4" w:space="0"/>
            </w:tcBorders>
            <w:vAlign w:val="center"/>
          </w:tcPr>
          <w:p w14:paraId="3DA915AD">
            <w:pPr>
              <w:pStyle w:val="141"/>
              <w:shd w:val="clear"/>
              <w:jc w:val="left"/>
              <w:rPr>
                <w:rFonts w:ascii="宋体" w:hAnsi="宋体" w:cs="宋体"/>
                <w:color w:val="auto"/>
                <w:szCs w:val="21"/>
                <w:highlight w:val="none"/>
              </w:rPr>
            </w:pPr>
          </w:p>
        </w:tc>
        <w:tc>
          <w:tcPr>
            <w:tcW w:w="1842" w:type="dxa"/>
            <w:tcBorders>
              <w:bottom w:val="single" w:color="auto" w:sz="4" w:space="0"/>
            </w:tcBorders>
            <w:vAlign w:val="center"/>
          </w:tcPr>
          <w:p w14:paraId="6E22A88B">
            <w:pPr>
              <w:pStyle w:val="141"/>
              <w:shd w:val="clear"/>
              <w:rPr>
                <w:rFonts w:hint="eastAsia" w:ascii="宋体" w:hAnsi="宋体" w:cs="宋体"/>
                <w:color w:val="auto"/>
                <w:szCs w:val="21"/>
                <w:highlight w:val="none"/>
              </w:rPr>
            </w:pPr>
          </w:p>
        </w:tc>
      </w:tr>
    </w:tbl>
    <w:p w14:paraId="270A98F2">
      <w:pPr>
        <w:widowControl w:val="0"/>
        <w:shd w:val="clear"/>
        <w:spacing w:line="360" w:lineRule="auto"/>
        <w:ind w:firstLine="562"/>
        <w:jc w:val="center"/>
        <w:rPr>
          <w:rFonts w:ascii="宋体" w:hAnsi="宋体" w:cs="宋体"/>
          <w:color w:val="auto"/>
          <w:highlight w:val="none"/>
        </w:rPr>
      </w:pPr>
    </w:p>
    <w:p w14:paraId="0A85FDC0">
      <w:pPr>
        <w:widowControl w:val="0"/>
        <w:shd w:val="clear"/>
        <w:spacing w:line="360" w:lineRule="auto"/>
        <w:ind w:right="420" w:firstLine="480"/>
        <w:jc w:val="right"/>
        <w:rPr>
          <w:rFonts w:ascii="宋体" w:hAnsi="宋体" w:cs="宋体"/>
          <w:color w:val="auto"/>
          <w:szCs w:val="32"/>
          <w:highlight w:val="none"/>
        </w:rPr>
      </w:pPr>
      <w:r>
        <w:rPr>
          <w:rFonts w:hint="eastAsia" w:ascii="宋体" w:hAnsi="宋体" w:cs="宋体"/>
          <w:color w:val="auto"/>
          <w:szCs w:val="32"/>
          <w:highlight w:val="none"/>
        </w:rPr>
        <w:t>响应比选参与人：（公章）</w:t>
      </w:r>
    </w:p>
    <w:p w14:paraId="63C36690">
      <w:pPr>
        <w:widowControl w:val="0"/>
        <w:shd w:val="clear"/>
        <w:spacing w:beforeLines="50" w:afterLines="50" w:line="360" w:lineRule="auto"/>
        <w:ind w:firstLine="480" w:firstLineChars="200"/>
        <w:jc w:val="right"/>
        <w:rPr>
          <w:rFonts w:ascii="宋体" w:hAnsi="宋体" w:cs="宋体"/>
          <w:color w:val="auto"/>
          <w:szCs w:val="32"/>
          <w:highlight w:val="none"/>
        </w:rPr>
      </w:pPr>
      <w:r>
        <w:rPr>
          <w:rFonts w:hint="eastAsia" w:ascii="宋体" w:hAnsi="宋体" w:cs="宋体"/>
          <w:color w:val="auto"/>
          <w:szCs w:val="32"/>
          <w:highlight w:val="none"/>
        </w:rPr>
        <w:t>年     月     日</w:t>
      </w:r>
    </w:p>
    <w:p w14:paraId="547A8422">
      <w:pPr>
        <w:widowControl w:val="0"/>
        <w:shd w:val="clear"/>
        <w:spacing w:line="360" w:lineRule="auto"/>
        <w:ind w:firstLine="562"/>
        <w:jc w:val="center"/>
        <w:rPr>
          <w:rFonts w:ascii="宋体" w:hAnsi="宋体" w:cs="宋体"/>
          <w:color w:val="auto"/>
          <w:highlight w:val="none"/>
        </w:rPr>
      </w:pPr>
    </w:p>
    <w:p w14:paraId="30798D52">
      <w:pPr>
        <w:widowControl w:val="0"/>
        <w:shd w:val="clear"/>
        <w:spacing w:line="360" w:lineRule="auto"/>
        <w:ind w:firstLine="562"/>
        <w:jc w:val="center"/>
        <w:rPr>
          <w:rFonts w:ascii="宋体" w:hAnsi="宋体" w:cs="宋体"/>
          <w:color w:val="auto"/>
          <w:highlight w:val="none"/>
        </w:rPr>
      </w:pPr>
      <w:r>
        <w:rPr>
          <w:rFonts w:hint="eastAsia" w:ascii="宋体" w:hAnsi="宋体" w:cs="宋体"/>
          <w:color w:val="auto"/>
          <w:highlight w:val="none"/>
        </w:rPr>
        <w:t>根据本项目初步审查表逐项填写</w:t>
      </w:r>
    </w:p>
    <w:p w14:paraId="2FA1B7BC">
      <w:pPr>
        <w:shd w:val="clear"/>
        <w:spacing w:line="360" w:lineRule="auto"/>
        <w:rPr>
          <w:rFonts w:ascii="宋体" w:hAnsi="宋体" w:cs="宋体"/>
          <w:color w:val="auto"/>
          <w:highlight w:val="none"/>
        </w:rPr>
      </w:pPr>
      <w:r>
        <w:rPr>
          <w:rFonts w:ascii="宋体" w:hAnsi="宋体" w:cs="宋体"/>
          <w:color w:val="auto"/>
          <w:highlight w:val="none"/>
        </w:rPr>
        <w:br w:type="page"/>
      </w:r>
    </w:p>
    <w:p w14:paraId="61783928">
      <w:pPr>
        <w:widowControl w:val="0"/>
        <w:shd w:val="clear"/>
        <w:spacing w:line="360" w:lineRule="auto"/>
        <w:jc w:val="center"/>
        <w:rPr>
          <w:rFonts w:ascii="宋体" w:hAnsi="宋体" w:cs="宋体"/>
          <w:b/>
          <w:color w:val="auto"/>
          <w:sz w:val="28"/>
          <w:szCs w:val="28"/>
          <w:highlight w:val="none"/>
        </w:rPr>
      </w:pPr>
      <w:r>
        <w:rPr>
          <w:rFonts w:hint="eastAsia" w:ascii="宋体" w:hAnsi="宋体" w:cs="宋体"/>
          <w:b/>
          <w:color w:val="auto"/>
          <w:sz w:val="36"/>
          <w:szCs w:val="36"/>
          <w:highlight w:val="none"/>
        </w:rPr>
        <w:t>专家评分导航表</w:t>
      </w:r>
    </w:p>
    <w:p w14:paraId="11758438">
      <w:pPr>
        <w:widowControl w:val="0"/>
        <w:shd w:val="clear"/>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（格式仅供参考）</w:t>
      </w:r>
    </w:p>
    <w:tbl>
      <w:tblPr>
        <w:tblStyle w:val="34"/>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1311"/>
        <w:gridCol w:w="763"/>
        <w:gridCol w:w="4773"/>
        <w:gridCol w:w="2040"/>
      </w:tblGrid>
      <w:tr w14:paraId="7D3B7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03" w:type="dxa"/>
            <w:vAlign w:val="center"/>
          </w:tcPr>
          <w:p w14:paraId="046D371C">
            <w:pPr>
              <w:shd w:val="clear"/>
              <w:spacing w:line="360" w:lineRule="auto"/>
              <w:jc w:val="center"/>
              <w:rPr>
                <w:rFonts w:ascii="宋体" w:hAnsi="宋体"/>
                <w:color w:val="auto"/>
                <w:highlight w:val="none"/>
              </w:rPr>
            </w:pPr>
            <w:r>
              <w:rPr>
                <w:rFonts w:hint="eastAsia" w:ascii="宋体" w:hAnsi="宋体"/>
                <w:color w:val="auto"/>
                <w:highlight w:val="none"/>
              </w:rPr>
              <w:t>序号</w:t>
            </w:r>
          </w:p>
        </w:tc>
        <w:tc>
          <w:tcPr>
            <w:tcW w:w="1311" w:type="dxa"/>
            <w:vAlign w:val="center"/>
          </w:tcPr>
          <w:p w14:paraId="3E785BF2">
            <w:pPr>
              <w:shd w:val="clear"/>
              <w:spacing w:line="360" w:lineRule="auto"/>
              <w:jc w:val="center"/>
              <w:rPr>
                <w:rFonts w:ascii="宋体" w:hAnsi="宋体"/>
                <w:color w:val="auto"/>
                <w:highlight w:val="none"/>
              </w:rPr>
            </w:pPr>
            <w:r>
              <w:rPr>
                <w:rFonts w:hint="eastAsia" w:ascii="宋体" w:hAnsi="宋体"/>
                <w:color w:val="auto"/>
                <w:highlight w:val="none"/>
              </w:rPr>
              <w:t>评分因素</w:t>
            </w:r>
          </w:p>
        </w:tc>
        <w:tc>
          <w:tcPr>
            <w:tcW w:w="763" w:type="dxa"/>
            <w:vAlign w:val="center"/>
          </w:tcPr>
          <w:p w14:paraId="6A52E400">
            <w:pPr>
              <w:shd w:val="clear"/>
              <w:spacing w:line="360" w:lineRule="auto"/>
              <w:jc w:val="center"/>
              <w:rPr>
                <w:rFonts w:ascii="宋体" w:hAnsi="宋体"/>
                <w:color w:val="auto"/>
                <w:highlight w:val="none"/>
              </w:rPr>
            </w:pPr>
            <w:r>
              <w:rPr>
                <w:rFonts w:hint="eastAsia" w:ascii="宋体" w:hAnsi="宋体"/>
                <w:color w:val="auto"/>
                <w:highlight w:val="none"/>
              </w:rPr>
              <w:t>分值</w:t>
            </w:r>
          </w:p>
        </w:tc>
        <w:tc>
          <w:tcPr>
            <w:tcW w:w="4773" w:type="dxa"/>
            <w:vAlign w:val="center"/>
          </w:tcPr>
          <w:p w14:paraId="1BADD8ED">
            <w:pPr>
              <w:shd w:val="clear"/>
              <w:spacing w:line="360" w:lineRule="auto"/>
              <w:ind w:firstLine="420"/>
              <w:jc w:val="center"/>
              <w:rPr>
                <w:rFonts w:ascii="宋体" w:hAnsi="宋体"/>
                <w:color w:val="auto"/>
                <w:highlight w:val="none"/>
              </w:rPr>
            </w:pPr>
            <w:r>
              <w:rPr>
                <w:rFonts w:hint="eastAsia" w:ascii="宋体" w:hAnsi="宋体"/>
                <w:color w:val="auto"/>
                <w:highlight w:val="none"/>
              </w:rPr>
              <w:t>评分标准</w:t>
            </w:r>
          </w:p>
        </w:tc>
        <w:tc>
          <w:tcPr>
            <w:tcW w:w="2040" w:type="dxa"/>
            <w:vAlign w:val="center"/>
          </w:tcPr>
          <w:p w14:paraId="02B49F7B">
            <w:pPr>
              <w:widowControl w:val="0"/>
              <w:shd w:val="clear"/>
              <w:spacing w:beforeLines="50" w:afterLines="50" w:line="360" w:lineRule="auto"/>
              <w:rPr>
                <w:rFonts w:ascii="宋体" w:hAnsi="宋体"/>
                <w:color w:val="auto"/>
                <w:highlight w:val="none"/>
              </w:rPr>
            </w:pPr>
            <w:r>
              <w:rPr>
                <w:rFonts w:hint="eastAsia" w:ascii="宋体" w:hAnsi="宋体" w:cs="宋体"/>
                <w:color w:val="auto"/>
                <w:sz w:val="21"/>
                <w:szCs w:val="21"/>
                <w:highlight w:val="none"/>
              </w:rPr>
              <w:t>响应文件导航</w:t>
            </w:r>
          </w:p>
        </w:tc>
      </w:tr>
      <w:tr w14:paraId="62961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3" w:type="dxa"/>
            <w:vAlign w:val="center"/>
          </w:tcPr>
          <w:p w14:paraId="501B82F1">
            <w:pPr>
              <w:shd w:val="clear"/>
              <w:spacing w:line="360" w:lineRule="auto"/>
              <w:jc w:val="center"/>
              <w:rPr>
                <w:rFonts w:ascii="宋体" w:hAnsi="宋体"/>
                <w:color w:val="auto"/>
                <w:highlight w:val="none"/>
              </w:rPr>
            </w:pPr>
            <w:r>
              <w:rPr>
                <w:rFonts w:hint="eastAsia" w:ascii="宋体" w:hAnsi="宋体"/>
                <w:color w:val="auto"/>
                <w:highlight w:val="none"/>
              </w:rPr>
              <w:t>1</w:t>
            </w:r>
          </w:p>
        </w:tc>
        <w:tc>
          <w:tcPr>
            <w:tcW w:w="1311" w:type="dxa"/>
            <w:vAlign w:val="center"/>
          </w:tcPr>
          <w:p w14:paraId="0EAAB6A2">
            <w:pPr>
              <w:shd w:val="clear"/>
              <w:spacing w:line="360" w:lineRule="auto"/>
              <w:jc w:val="center"/>
              <w:rPr>
                <w:rFonts w:ascii="宋体" w:hAnsi="宋体" w:cs="宋体"/>
                <w:color w:val="auto"/>
                <w:sz w:val="21"/>
                <w:szCs w:val="21"/>
                <w:highlight w:val="none"/>
              </w:rPr>
            </w:pPr>
            <w:r>
              <w:rPr>
                <w:rFonts w:hint="eastAsia" w:ascii="宋体" w:hAnsi="宋体" w:cs="宋体"/>
                <w:highlight w:val="none"/>
              </w:rPr>
              <w:t xml:space="preserve">价格分 </w:t>
            </w:r>
          </w:p>
        </w:tc>
        <w:tc>
          <w:tcPr>
            <w:tcW w:w="763" w:type="dxa"/>
            <w:vAlign w:val="center"/>
          </w:tcPr>
          <w:p w14:paraId="49F7D646">
            <w:pPr>
              <w:shd w:val="clear"/>
              <w:spacing w:line="360" w:lineRule="auto"/>
              <w:jc w:val="center"/>
              <w:rPr>
                <w:rFonts w:ascii="宋体" w:hAnsi="宋体" w:cs="宋体"/>
                <w:color w:val="auto"/>
                <w:szCs w:val="21"/>
                <w:highlight w:val="none"/>
              </w:rPr>
            </w:pPr>
          </w:p>
        </w:tc>
        <w:tc>
          <w:tcPr>
            <w:tcW w:w="4773" w:type="dxa"/>
            <w:vAlign w:val="center"/>
          </w:tcPr>
          <w:p w14:paraId="6BFA8C1A">
            <w:pPr>
              <w:shd w:val="clear"/>
              <w:spacing w:line="360" w:lineRule="auto"/>
              <w:rPr>
                <w:rFonts w:ascii="宋体" w:hAnsi="宋体" w:cs="宋体"/>
                <w:color w:val="auto"/>
                <w:szCs w:val="21"/>
                <w:highlight w:val="none"/>
              </w:rPr>
            </w:pPr>
            <w:r>
              <w:rPr>
                <w:rFonts w:hint="eastAsia" w:ascii="宋体" w:hAnsi="宋体" w:cs="宋体"/>
                <w:color w:val="auto"/>
                <w:sz w:val="21"/>
                <w:szCs w:val="21"/>
                <w:highlight w:val="none"/>
              </w:rPr>
              <w:t>..............</w:t>
            </w:r>
          </w:p>
        </w:tc>
        <w:tc>
          <w:tcPr>
            <w:tcW w:w="2040" w:type="dxa"/>
            <w:vAlign w:val="center"/>
          </w:tcPr>
          <w:p w14:paraId="7A6E6328">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41062A75">
            <w:pPr>
              <w:pStyle w:val="141"/>
              <w:shd w:val="clear"/>
              <w:rPr>
                <w:rFonts w:ascii="宋体" w:hAnsi="宋体"/>
                <w:b/>
                <w:color w:val="auto"/>
                <w:szCs w:val="21"/>
                <w:highlight w:val="none"/>
              </w:rPr>
            </w:pPr>
            <w:r>
              <w:rPr>
                <w:rFonts w:hint="eastAsia" w:ascii="宋体" w:hAnsi="宋体" w:cs="宋体"/>
                <w:color w:val="auto"/>
                <w:szCs w:val="21"/>
                <w:highlight w:val="none"/>
              </w:rPr>
              <w:t>页码范围：</w:t>
            </w:r>
          </w:p>
        </w:tc>
      </w:tr>
      <w:tr w14:paraId="14696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03" w:type="dxa"/>
            <w:vAlign w:val="center"/>
          </w:tcPr>
          <w:p w14:paraId="449369FF">
            <w:pPr>
              <w:shd w:val="clear"/>
              <w:spacing w:line="360" w:lineRule="auto"/>
              <w:jc w:val="center"/>
              <w:rPr>
                <w:rFonts w:ascii="宋体" w:hAnsi="宋体"/>
                <w:color w:val="auto"/>
                <w:highlight w:val="none"/>
              </w:rPr>
            </w:pPr>
            <w:r>
              <w:rPr>
                <w:rFonts w:hint="eastAsia" w:ascii="宋体" w:hAnsi="宋体"/>
                <w:color w:val="auto"/>
                <w:highlight w:val="none"/>
              </w:rPr>
              <w:t>2</w:t>
            </w:r>
          </w:p>
        </w:tc>
        <w:tc>
          <w:tcPr>
            <w:tcW w:w="1311" w:type="dxa"/>
            <w:vAlign w:val="center"/>
          </w:tcPr>
          <w:p w14:paraId="32190FA9">
            <w:pPr>
              <w:shd w:val="clear"/>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技术部分</w:t>
            </w:r>
          </w:p>
        </w:tc>
        <w:tc>
          <w:tcPr>
            <w:tcW w:w="763" w:type="dxa"/>
            <w:vAlign w:val="center"/>
          </w:tcPr>
          <w:p w14:paraId="45206645">
            <w:pPr>
              <w:shd w:val="clear"/>
              <w:spacing w:line="360" w:lineRule="auto"/>
              <w:jc w:val="center"/>
              <w:rPr>
                <w:rFonts w:ascii="宋体" w:hAnsi="宋体" w:cs="宋体"/>
                <w:color w:val="auto"/>
                <w:szCs w:val="21"/>
                <w:highlight w:val="none"/>
              </w:rPr>
            </w:pPr>
          </w:p>
        </w:tc>
        <w:tc>
          <w:tcPr>
            <w:tcW w:w="4773" w:type="dxa"/>
            <w:vAlign w:val="center"/>
          </w:tcPr>
          <w:p w14:paraId="1CCFF815">
            <w:pPr>
              <w:shd w:val="clear"/>
              <w:spacing w:line="360" w:lineRule="auto"/>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2040" w:type="dxa"/>
            <w:vAlign w:val="center"/>
          </w:tcPr>
          <w:p w14:paraId="35D96F23">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3331A638">
            <w:pPr>
              <w:pStyle w:val="141"/>
              <w:shd w:val="clear"/>
              <w:rPr>
                <w:rFonts w:ascii="宋体" w:hAnsi="宋体"/>
                <w:b/>
                <w:color w:val="auto"/>
                <w:szCs w:val="21"/>
                <w:highlight w:val="none"/>
              </w:rPr>
            </w:pPr>
            <w:r>
              <w:rPr>
                <w:rFonts w:hint="eastAsia" w:ascii="宋体" w:hAnsi="宋体" w:cs="宋体"/>
                <w:color w:val="auto"/>
                <w:szCs w:val="21"/>
                <w:highlight w:val="none"/>
              </w:rPr>
              <w:t>页码范围：</w:t>
            </w:r>
          </w:p>
        </w:tc>
      </w:tr>
      <w:tr w14:paraId="7F3A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03" w:type="dxa"/>
            <w:vAlign w:val="center"/>
          </w:tcPr>
          <w:p w14:paraId="71A7C5DB">
            <w:pPr>
              <w:shd w:val="clear"/>
              <w:spacing w:line="360" w:lineRule="auto"/>
              <w:jc w:val="center"/>
              <w:rPr>
                <w:rFonts w:ascii="宋体" w:hAnsi="宋体"/>
                <w:color w:val="auto"/>
                <w:highlight w:val="none"/>
              </w:rPr>
            </w:pPr>
            <w:r>
              <w:rPr>
                <w:rFonts w:hint="eastAsia" w:ascii="宋体" w:hAnsi="宋体"/>
                <w:color w:val="auto"/>
                <w:highlight w:val="none"/>
              </w:rPr>
              <w:t>3</w:t>
            </w:r>
          </w:p>
        </w:tc>
        <w:tc>
          <w:tcPr>
            <w:tcW w:w="1311" w:type="dxa"/>
            <w:vAlign w:val="center"/>
          </w:tcPr>
          <w:p w14:paraId="5EFAB1E4">
            <w:pPr>
              <w:shd w:val="clear"/>
              <w:spacing w:line="360" w:lineRule="auto"/>
              <w:jc w:val="center"/>
              <w:rPr>
                <w:rFonts w:hint="default" w:ascii="宋体" w:hAnsi="宋体" w:cs="宋体"/>
                <w:color w:val="auto"/>
                <w:sz w:val="21"/>
                <w:szCs w:val="21"/>
                <w:highlight w:val="none"/>
                <w:lang w:val="en-US"/>
              </w:rPr>
            </w:pPr>
            <w:r>
              <w:rPr>
                <w:rFonts w:hint="eastAsia" w:ascii="宋体" w:hAnsi="宋体" w:cs="宋体"/>
                <w:color w:val="auto"/>
                <w:sz w:val="21"/>
                <w:szCs w:val="21"/>
                <w:highlight w:val="none"/>
                <w:lang w:val="en-US" w:eastAsia="zh-CN"/>
              </w:rPr>
              <w:t>商务部分</w:t>
            </w:r>
          </w:p>
        </w:tc>
        <w:tc>
          <w:tcPr>
            <w:tcW w:w="763" w:type="dxa"/>
            <w:vAlign w:val="center"/>
          </w:tcPr>
          <w:p w14:paraId="11D1715D">
            <w:pPr>
              <w:shd w:val="clear"/>
              <w:spacing w:line="360" w:lineRule="auto"/>
              <w:rPr>
                <w:rFonts w:ascii="宋体" w:hAnsi="宋体" w:cs="宋体"/>
                <w:color w:val="auto"/>
                <w:kern w:val="2"/>
                <w:highlight w:val="none"/>
              </w:rPr>
            </w:pPr>
          </w:p>
        </w:tc>
        <w:tc>
          <w:tcPr>
            <w:tcW w:w="4773" w:type="dxa"/>
            <w:vAlign w:val="center"/>
          </w:tcPr>
          <w:p w14:paraId="181C872A">
            <w:pPr>
              <w:shd w:val="clear"/>
              <w:spacing w:line="360" w:lineRule="auto"/>
              <w:rPr>
                <w:rFonts w:ascii="宋体" w:hAnsi="宋体" w:cs="宋体"/>
                <w:color w:val="auto"/>
                <w:kern w:val="2"/>
                <w:sz w:val="21"/>
                <w:szCs w:val="21"/>
                <w:highlight w:val="none"/>
              </w:rPr>
            </w:pPr>
            <w:r>
              <w:rPr>
                <w:rFonts w:hint="eastAsia" w:ascii="宋体" w:hAnsi="宋体" w:cs="宋体"/>
                <w:color w:val="auto"/>
                <w:sz w:val="21"/>
                <w:szCs w:val="21"/>
                <w:highlight w:val="none"/>
              </w:rPr>
              <w:t>.............</w:t>
            </w:r>
          </w:p>
        </w:tc>
        <w:tc>
          <w:tcPr>
            <w:tcW w:w="2040" w:type="dxa"/>
            <w:vAlign w:val="center"/>
          </w:tcPr>
          <w:p w14:paraId="26BE4127">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06B7D0DA">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页码范围：</w:t>
            </w:r>
          </w:p>
        </w:tc>
      </w:tr>
    </w:tbl>
    <w:p w14:paraId="569D709C">
      <w:pPr>
        <w:widowControl w:val="0"/>
        <w:shd w:val="clear"/>
        <w:spacing w:line="360" w:lineRule="auto"/>
        <w:ind w:right="420" w:firstLine="480"/>
        <w:jc w:val="right"/>
        <w:rPr>
          <w:rFonts w:ascii="宋体" w:hAnsi="宋体" w:cs="宋体"/>
          <w:color w:val="auto"/>
          <w:szCs w:val="32"/>
          <w:highlight w:val="none"/>
        </w:rPr>
      </w:pPr>
      <w:r>
        <w:rPr>
          <w:rFonts w:hint="eastAsia" w:ascii="宋体" w:hAnsi="宋体" w:cs="宋体"/>
          <w:color w:val="auto"/>
          <w:szCs w:val="32"/>
          <w:highlight w:val="none"/>
        </w:rPr>
        <w:t>响应比选参与人：（公章）</w:t>
      </w:r>
    </w:p>
    <w:p w14:paraId="21DF6548">
      <w:pPr>
        <w:widowControl w:val="0"/>
        <w:shd w:val="clear"/>
        <w:spacing w:beforeLines="50" w:afterLines="50" w:line="360" w:lineRule="auto"/>
        <w:ind w:firstLine="480" w:firstLineChars="200"/>
        <w:jc w:val="right"/>
        <w:rPr>
          <w:rFonts w:ascii="宋体" w:hAnsi="宋体" w:cs="宋体"/>
          <w:color w:val="auto"/>
          <w:szCs w:val="32"/>
          <w:highlight w:val="none"/>
        </w:rPr>
      </w:pPr>
      <w:r>
        <w:rPr>
          <w:rFonts w:hint="eastAsia" w:ascii="宋体" w:hAnsi="宋体" w:cs="宋体"/>
          <w:color w:val="auto"/>
          <w:szCs w:val="32"/>
          <w:highlight w:val="none"/>
        </w:rPr>
        <w:t>年     月     日</w:t>
      </w:r>
    </w:p>
    <w:p w14:paraId="2BE0FFD0">
      <w:pPr>
        <w:widowControl w:val="0"/>
        <w:shd w:val="clear"/>
        <w:spacing w:line="360" w:lineRule="auto"/>
        <w:ind w:firstLine="562"/>
        <w:jc w:val="center"/>
        <w:rPr>
          <w:rFonts w:ascii="宋体" w:hAnsi="宋体" w:cs="宋体"/>
          <w:color w:val="auto"/>
          <w:highlight w:val="none"/>
        </w:rPr>
      </w:pPr>
      <w:r>
        <w:rPr>
          <w:rFonts w:hint="eastAsia" w:ascii="宋体" w:hAnsi="宋体" w:cs="宋体"/>
          <w:color w:val="auto"/>
          <w:highlight w:val="none"/>
        </w:rPr>
        <w:t>根据本项目</w:t>
      </w:r>
      <w:r>
        <w:rPr>
          <w:rFonts w:hint="eastAsia" w:ascii="宋体" w:hAnsi="宋体" w:cs="宋体"/>
          <w:bCs/>
          <w:color w:val="auto"/>
          <w:highlight w:val="none"/>
        </w:rPr>
        <w:t>专家评分表</w:t>
      </w:r>
      <w:r>
        <w:rPr>
          <w:rFonts w:hint="eastAsia" w:ascii="宋体" w:hAnsi="宋体" w:cs="宋体"/>
          <w:color w:val="auto"/>
          <w:highlight w:val="none"/>
        </w:rPr>
        <w:t>逐项填写</w:t>
      </w:r>
    </w:p>
    <w:p w14:paraId="3A456591">
      <w:pPr>
        <w:widowControl w:val="0"/>
        <w:shd w:val="clear"/>
        <w:spacing w:beforeLines="50" w:afterLines="50" w:line="360" w:lineRule="auto"/>
        <w:ind w:firstLine="480" w:firstLineChars="200"/>
        <w:jc w:val="right"/>
        <w:rPr>
          <w:rFonts w:ascii="宋体" w:hAnsi="宋体" w:cs="宋体"/>
          <w:color w:val="auto"/>
          <w:szCs w:val="32"/>
          <w:highlight w:val="none"/>
        </w:rPr>
      </w:pPr>
    </w:p>
    <w:p w14:paraId="4A703122">
      <w:pPr>
        <w:widowControl w:val="0"/>
        <w:shd w:val="clear"/>
        <w:spacing w:line="360" w:lineRule="auto"/>
        <w:ind w:firstLine="562"/>
        <w:jc w:val="center"/>
        <w:rPr>
          <w:rFonts w:ascii="宋体" w:hAnsi="宋体" w:cs="宋体"/>
          <w:color w:val="auto"/>
          <w:highlight w:val="none"/>
        </w:rPr>
      </w:pPr>
    </w:p>
    <w:p w14:paraId="7C827BB4">
      <w:pPr>
        <w:widowControl w:val="0"/>
        <w:shd w:val="clear"/>
        <w:spacing w:beforeLines="50" w:afterLines="50" w:line="360" w:lineRule="auto"/>
        <w:ind w:firstLine="480" w:firstLineChars="200"/>
        <w:rPr>
          <w:rFonts w:ascii="宋体" w:hAnsi="宋体" w:cs="宋体"/>
          <w:color w:val="auto"/>
          <w:highlight w:val="none"/>
        </w:rPr>
      </w:pPr>
      <w:r>
        <w:rPr>
          <w:rFonts w:hint="eastAsia" w:ascii="宋体" w:hAnsi="宋体" w:cs="宋体"/>
          <w:color w:val="auto"/>
          <w:highlight w:val="none"/>
        </w:rPr>
        <w:br w:type="page"/>
      </w:r>
    </w:p>
    <w:p w14:paraId="694DD836">
      <w:pPr>
        <w:widowControl w:val="0"/>
        <w:shd w:val="clear"/>
        <w:spacing w:beforeLines="50" w:afterLines="50"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一、报价文件</w:t>
      </w:r>
    </w:p>
    <w:p w14:paraId="02CD5D7B">
      <w:pPr>
        <w:widowControl w:val="0"/>
        <w:shd w:val="clear"/>
        <w:spacing w:line="360" w:lineRule="auto"/>
        <w:ind w:left="-12" w:leftChars="-5" w:firstLine="11" w:firstLineChars="3"/>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(一)报价函</w:t>
      </w:r>
    </w:p>
    <w:p w14:paraId="48F15435">
      <w:pPr>
        <w:shd w:val="clea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s="宋体"/>
          <w:color w:val="auto"/>
          <w:highlight w:val="none"/>
          <w:lang w:val="en-US" w:eastAsia="zh-CN"/>
        </w:rPr>
        <w:t>采购</w:t>
      </w:r>
      <w:r>
        <w:rPr>
          <w:rFonts w:hint="eastAsia" w:ascii="宋体" w:hAnsi="宋体" w:cs="宋体"/>
          <w:color w:val="auto"/>
          <w:highlight w:val="none"/>
        </w:rPr>
        <w:t>人</w:t>
      </w:r>
      <w:r>
        <w:rPr>
          <w:rFonts w:hint="eastAsia" w:ascii="宋体" w:hAnsi="宋体"/>
          <w:color w:val="auto"/>
          <w:highlight w:val="none"/>
        </w:rPr>
        <w:t>）</w:t>
      </w:r>
    </w:p>
    <w:p w14:paraId="0B2164EB">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我单位仔细研究了贵方（项目名称）比选文件的所有内容，根据</w:t>
      </w:r>
      <w:r>
        <w:rPr>
          <w:rFonts w:hint="eastAsia" w:ascii="宋体" w:hAnsi="宋体" w:cs="宋体"/>
          <w:color w:val="auto"/>
          <w:highlight w:val="none"/>
        </w:rPr>
        <w:t>本</w:t>
      </w:r>
      <w:r>
        <w:rPr>
          <w:rFonts w:hint="eastAsia" w:ascii="宋体" w:hAnsi="宋体"/>
          <w:color w:val="auto"/>
          <w:highlight w:val="none"/>
        </w:rPr>
        <w:t>单位的实际情况结合市场行情，我单位的投标</w:t>
      </w:r>
      <w:r>
        <w:rPr>
          <w:rFonts w:hint="eastAsia" w:ascii="宋体" w:hAnsi="宋体"/>
          <w:color w:val="auto"/>
          <w:highlight w:val="none"/>
          <w:lang w:val="en-US" w:eastAsia="zh-CN"/>
        </w:rPr>
        <w:t>报价为：</w:t>
      </w:r>
      <w:r>
        <w:rPr>
          <w:rFonts w:hint="eastAsia" w:ascii="宋体" w:hAnsi="宋体"/>
          <w:color w:val="auto"/>
          <w:highlight w:val="none"/>
          <w:u w:val="single"/>
          <w:lang w:val="en-US" w:eastAsia="zh-CN"/>
        </w:rPr>
        <w:t xml:space="preserve">   元</w:t>
      </w:r>
      <w:r>
        <w:rPr>
          <w:rFonts w:hint="eastAsia" w:ascii="宋体" w:hAnsi="宋体"/>
          <w:color w:val="auto"/>
          <w:highlight w:val="none"/>
        </w:rPr>
        <w:t>。</w:t>
      </w:r>
    </w:p>
    <w:p w14:paraId="21A7B63C">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本次报价包括比选文件及合同条款中要求的服务工作所涉及的一切费用，本报价在</w:t>
      </w:r>
      <w:r>
        <w:rPr>
          <w:rFonts w:hint="eastAsia" w:ascii="宋体" w:hAnsi="宋体"/>
          <w:color w:val="auto"/>
          <w:highlight w:val="none"/>
          <w:lang w:eastAsia="zh-CN"/>
        </w:rPr>
        <w:t>比选</w:t>
      </w:r>
      <w:r>
        <w:rPr>
          <w:rFonts w:hint="eastAsia" w:ascii="宋体" w:hAnsi="宋体"/>
          <w:color w:val="auto"/>
          <w:highlight w:val="none"/>
        </w:rPr>
        <w:t>有效期内固定不变，并在合同有效期内不受利率波动的影响。</w:t>
      </w:r>
    </w:p>
    <w:p w14:paraId="1EBA68CC">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1.服务期：</w:t>
      </w:r>
      <w:r>
        <w:rPr>
          <w:rFonts w:hint="eastAsia" w:ascii="宋体" w:hAnsi="宋体"/>
          <w:color w:val="auto"/>
          <w:highlight w:val="none"/>
          <w:u w:val="single"/>
          <w:lang w:val="en-US" w:eastAsia="zh-CN"/>
        </w:rPr>
        <w:t xml:space="preserve">               </w:t>
      </w:r>
      <w:r>
        <w:rPr>
          <w:rFonts w:hint="eastAsia" w:ascii="宋体" w:hAnsi="宋体"/>
          <w:color w:val="auto"/>
          <w:highlight w:val="none"/>
        </w:rPr>
        <w:t xml:space="preserve">。 </w:t>
      </w:r>
    </w:p>
    <w:p w14:paraId="4D7FA8F4">
      <w:pPr>
        <w:shd w:val="clear"/>
        <w:snapToGrid w:val="0"/>
        <w:spacing w:line="440" w:lineRule="exact"/>
        <w:ind w:firstLine="480" w:firstLineChars="200"/>
        <w:rPr>
          <w:rFonts w:ascii="宋体" w:hAnsi="宋体"/>
          <w:color w:val="auto"/>
          <w:highlight w:val="none"/>
        </w:rPr>
      </w:pPr>
      <w:r>
        <w:rPr>
          <w:rFonts w:hint="eastAsia" w:ascii="宋体" w:hAnsi="宋体"/>
          <w:color w:val="auto"/>
          <w:highlight w:val="none"/>
        </w:rPr>
        <w:t>2.付款方式：</w:t>
      </w:r>
      <w:r>
        <w:rPr>
          <w:rFonts w:hint="eastAsia" w:ascii="宋体" w:hAnsi="宋体" w:cs="宋体"/>
          <w:highlight w:val="none"/>
          <w:u w:val="single"/>
          <w:lang w:val="en-US" w:eastAsia="zh-CN"/>
        </w:rPr>
        <w:t>具体合同中约定</w:t>
      </w:r>
      <w:r>
        <w:rPr>
          <w:rFonts w:hint="eastAsia" w:ascii="宋体" w:hAnsi="宋体" w:eastAsia="宋体" w:cs="宋体"/>
          <w:highlight w:val="none"/>
          <w:lang w:val="en-US" w:eastAsia="zh-CN"/>
        </w:rPr>
        <w:t>。</w:t>
      </w:r>
    </w:p>
    <w:p w14:paraId="04BB822A">
      <w:pPr>
        <w:shd w:val="clear"/>
        <w:wordWrap w:val="0"/>
        <w:spacing w:line="360" w:lineRule="auto"/>
        <w:ind w:firstLine="480" w:firstLineChars="200"/>
        <w:rPr>
          <w:rFonts w:ascii="宋体" w:hAnsi="宋体" w:cs="宋体"/>
          <w:color w:val="auto"/>
          <w:highlight w:val="none"/>
        </w:rPr>
      </w:pPr>
      <w:r>
        <w:rPr>
          <w:rFonts w:hint="eastAsia" w:ascii="宋体" w:hAnsi="宋体"/>
          <w:color w:val="auto"/>
          <w:highlight w:val="none"/>
        </w:rPr>
        <w:t>3.</w:t>
      </w:r>
      <w:r>
        <w:rPr>
          <w:rFonts w:hint="eastAsia" w:ascii="宋体" w:hAnsi="宋体" w:cs="宋体"/>
          <w:color w:val="auto"/>
          <w:highlight w:val="none"/>
          <w:lang w:val="en-US" w:eastAsia="zh-CN"/>
        </w:rPr>
        <w:t>比选有效期</w:t>
      </w:r>
      <w:r>
        <w:rPr>
          <w:rFonts w:hint="eastAsia" w:ascii="宋体" w:hAnsi="宋体"/>
          <w:color w:val="auto"/>
          <w:highlight w:val="none"/>
        </w:rPr>
        <w:t>：</w:t>
      </w:r>
      <w:r>
        <w:rPr>
          <w:rFonts w:hint="eastAsia" w:ascii="宋体" w:hAnsi="宋体"/>
          <w:color w:val="auto"/>
          <w:highlight w:val="none"/>
          <w:u w:val="single"/>
          <w:lang w:val="en-US" w:eastAsia="zh-CN"/>
        </w:rPr>
        <w:t>90天</w:t>
      </w:r>
      <w:r>
        <w:rPr>
          <w:rFonts w:hint="eastAsia" w:ascii="宋体" w:hAnsi="宋体"/>
          <w:color w:val="auto"/>
          <w:highlight w:val="none"/>
        </w:rPr>
        <w:t>。</w:t>
      </w:r>
    </w:p>
    <w:p w14:paraId="145251DF">
      <w:pPr>
        <w:shd w:val="clear"/>
        <w:wordWrap w:val="0"/>
        <w:spacing w:line="360" w:lineRule="auto"/>
        <w:ind w:firstLine="480" w:firstLineChars="200"/>
        <w:rPr>
          <w:rFonts w:hint="eastAsia" w:ascii="宋体" w:hAnsi="宋体"/>
          <w:color w:val="auto"/>
          <w:highlight w:val="none"/>
        </w:rPr>
      </w:pPr>
      <w:r>
        <w:rPr>
          <w:rFonts w:hint="eastAsia" w:ascii="宋体" w:hAnsi="宋体"/>
          <w:color w:val="auto"/>
          <w:highlight w:val="none"/>
          <w:lang w:val="en-US" w:eastAsia="zh-CN"/>
        </w:rPr>
        <w:t>4</w:t>
      </w:r>
      <w:r>
        <w:rPr>
          <w:rFonts w:hint="eastAsia" w:ascii="宋体" w:hAnsi="宋体"/>
          <w:color w:val="auto"/>
          <w:highlight w:val="none"/>
        </w:rPr>
        <w:t>.</w:t>
      </w:r>
      <w:r>
        <w:rPr>
          <w:rFonts w:ascii="宋体" w:hAnsi="宋体"/>
          <w:color w:val="auto"/>
          <w:highlight w:val="none"/>
        </w:rPr>
        <w:t>承诺</w:t>
      </w:r>
      <w:r>
        <w:rPr>
          <w:rFonts w:hint="eastAsia" w:ascii="宋体" w:hAnsi="宋体"/>
          <w:color w:val="auto"/>
          <w:highlight w:val="none"/>
        </w:rPr>
        <w:t>：</w:t>
      </w:r>
    </w:p>
    <w:p w14:paraId="5C249891">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（1）</w:t>
      </w:r>
      <w:r>
        <w:rPr>
          <w:rFonts w:ascii="宋体" w:hAnsi="宋体"/>
          <w:color w:val="auto"/>
          <w:highlight w:val="none"/>
        </w:rPr>
        <w:t>我单位承诺中选后</w:t>
      </w:r>
      <w:r>
        <w:rPr>
          <w:rFonts w:hint="eastAsia" w:ascii="宋体" w:hAnsi="宋体"/>
          <w:color w:val="auto"/>
          <w:highlight w:val="none"/>
        </w:rPr>
        <w:t>按</w:t>
      </w:r>
      <w:r>
        <w:rPr>
          <w:rFonts w:hint="eastAsia" w:ascii="宋体" w:hAnsi="宋体"/>
          <w:color w:val="auto"/>
          <w:highlight w:val="none"/>
          <w:lang w:val="en-US" w:eastAsia="zh-CN"/>
        </w:rPr>
        <w:t>采购</w:t>
      </w:r>
      <w:r>
        <w:rPr>
          <w:rFonts w:hint="eastAsia" w:ascii="宋体" w:hAnsi="宋体"/>
          <w:color w:val="auto"/>
          <w:highlight w:val="none"/>
        </w:rPr>
        <w:t>人的合同范本签订合同；</w:t>
      </w:r>
    </w:p>
    <w:p w14:paraId="364CDA5F">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（2）</w:t>
      </w:r>
      <w:r>
        <w:rPr>
          <w:rFonts w:ascii="宋体" w:hAnsi="宋体"/>
          <w:color w:val="auto"/>
          <w:highlight w:val="none"/>
        </w:rPr>
        <w:t>我单位承诺中选后</w:t>
      </w:r>
      <w:r>
        <w:rPr>
          <w:rFonts w:hint="eastAsia" w:ascii="宋体" w:hAnsi="宋体"/>
          <w:color w:val="auto"/>
          <w:highlight w:val="none"/>
        </w:rPr>
        <w:t>严格执行</w:t>
      </w:r>
      <w:r>
        <w:rPr>
          <w:rFonts w:hint="eastAsia" w:ascii="宋体" w:hAnsi="宋体"/>
          <w:color w:val="auto"/>
          <w:highlight w:val="none"/>
          <w:lang w:val="en-US" w:eastAsia="zh-CN"/>
        </w:rPr>
        <w:t>采购</w:t>
      </w:r>
      <w:r>
        <w:rPr>
          <w:rFonts w:hint="eastAsia" w:ascii="宋体" w:hAnsi="宋体"/>
          <w:color w:val="auto"/>
          <w:highlight w:val="none"/>
        </w:rPr>
        <w:t>人有关工作的安排和要求；</w:t>
      </w:r>
    </w:p>
    <w:p w14:paraId="15DCDABE">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（3）</w:t>
      </w:r>
      <w:r>
        <w:rPr>
          <w:rFonts w:ascii="宋体" w:hAnsi="宋体"/>
          <w:color w:val="auto"/>
          <w:highlight w:val="none"/>
        </w:rPr>
        <w:t>我单位承诺中选后</w:t>
      </w:r>
      <w:r>
        <w:rPr>
          <w:rFonts w:hint="eastAsia" w:ascii="宋体" w:hAnsi="宋体"/>
          <w:color w:val="auto"/>
          <w:highlight w:val="none"/>
        </w:rPr>
        <w:t>全面响应</w:t>
      </w:r>
      <w:r>
        <w:rPr>
          <w:rFonts w:hint="eastAsia" w:ascii="宋体" w:hAnsi="宋体"/>
          <w:color w:val="auto"/>
          <w:highlight w:val="none"/>
          <w:lang w:val="en-US" w:eastAsia="zh-CN"/>
        </w:rPr>
        <w:t>采购</w:t>
      </w:r>
      <w:r>
        <w:rPr>
          <w:rFonts w:hint="eastAsia" w:ascii="宋体" w:hAnsi="宋体"/>
          <w:color w:val="auto"/>
          <w:highlight w:val="none"/>
        </w:rPr>
        <w:t>人对服务期的要求，保证编制工作质量符合国家或行业有关标准；</w:t>
      </w:r>
    </w:p>
    <w:p w14:paraId="386BC461">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w:t>
      </w:r>
      <w:r>
        <w:rPr>
          <w:rFonts w:hint="eastAsia" w:ascii="宋体" w:hAnsi="宋体"/>
          <w:color w:val="auto"/>
          <w:highlight w:val="none"/>
          <w:lang w:val="en-US" w:eastAsia="zh-CN"/>
        </w:rPr>
        <w:t>4</w:t>
      </w:r>
      <w:r>
        <w:rPr>
          <w:rFonts w:hint="eastAsia" w:ascii="宋体" w:hAnsi="宋体"/>
          <w:color w:val="auto"/>
          <w:highlight w:val="none"/>
        </w:rPr>
        <w:t>）</w:t>
      </w:r>
      <w:r>
        <w:rPr>
          <w:rFonts w:ascii="宋体" w:hAnsi="宋体"/>
          <w:color w:val="auto"/>
          <w:highlight w:val="none"/>
        </w:rPr>
        <w:t>我单位承诺中选后</w:t>
      </w:r>
      <w:r>
        <w:rPr>
          <w:rFonts w:hint="eastAsia" w:ascii="宋体" w:hAnsi="宋体"/>
          <w:color w:val="auto"/>
          <w:highlight w:val="none"/>
        </w:rPr>
        <w:t>(包括单位及工作人员)要严格遵守纪律,遵从职业规范,对工作涉及有关项目信息的资料严格保密,不得向</w:t>
      </w:r>
      <w:r>
        <w:rPr>
          <w:rFonts w:hint="eastAsia" w:ascii="宋体" w:hAnsi="宋体"/>
          <w:color w:val="auto"/>
          <w:highlight w:val="none"/>
          <w:lang w:val="en-US" w:eastAsia="zh-CN"/>
        </w:rPr>
        <w:t>采购</w:t>
      </w:r>
      <w:r>
        <w:rPr>
          <w:rFonts w:hint="eastAsia" w:ascii="宋体" w:hAnsi="宋体"/>
          <w:color w:val="auto"/>
          <w:highlight w:val="none"/>
        </w:rPr>
        <w:t>人指定人员以外的任何单位和个人披露,否则,</w:t>
      </w:r>
      <w:r>
        <w:rPr>
          <w:rFonts w:hint="eastAsia" w:ascii="宋体" w:hAnsi="宋体"/>
          <w:color w:val="auto"/>
          <w:highlight w:val="none"/>
          <w:lang w:val="en-US" w:eastAsia="zh-CN"/>
        </w:rPr>
        <w:t>采购</w:t>
      </w:r>
      <w:r>
        <w:rPr>
          <w:rFonts w:hint="eastAsia" w:ascii="宋体" w:hAnsi="宋体"/>
          <w:color w:val="auto"/>
          <w:highlight w:val="none"/>
        </w:rPr>
        <w:t>人有权按有关法规追究</w:t>
      </w:r>
      <w:r>
        <w:rPr>
          <w:rFonts w:ascii="宋体" w:hAnsi="宋体"/>
          <w:color w:val="auto"/>
          <w:highlight w:val="none"/>
        </w:rPr>
        <w:t>我单位</w:t>
      </w:r>
      <w:r>
        <w:rPr>
          <w:rFonts w:hint="eastAsia" w:ascii="宋体" w:hAnsi="宋体"/>
          <w:color w:val="auto"/>
          <w:highlight w:val="none"/>
        </w:rPr>
        <w:t>应当承担的相关责任。</w:t>
      </w:r>
    </w:p>
    <w:p w14:paraId="4013C490">
      <w:pPr>
        <w:pStyle w:val="12"/>
        <w:shd w:val="clear"/>
        <w:spacing w:line="360" w:lineRule="auto"/>
        <w:ind w:left="0" w:leftChars="0" w:firstLine="0" w:firstLineChars="0"/>
        <w:rPr>
          <w:rFonts w:ascii="宋体" w:hAnsi="宋体"/>
          <w:color w:val="auto"/>
          <w:highlight w:val="none"/>
        </w:rPr>
      </w:pPr>
    </w:p>
    <w:p w14:paraId="47CC43DD">
      <w:pPr>
        <w:pStyle w:val="12"/>
        <w:shd w:val="clear"/>
        <w:spacing w:line="360" w:lineRule="auto"/>
        <w:rPr>
          <w:rFonts w:ascii="宋体" w:hAnsi="宋体"/>
          <w:color w:val="auto"/>
          <w:highlight w:val="none"/>
        </w:rPr>
      </w:pPr>
    </w:p>
    <w:p w14:paraId="12D85F3B">
      <w:pPr>
        <w:pStyle w:val="12"/>
        <w:shd w:val="clear"/>
        <w:spacing w:line="360" w:lineRule="auto"/>
        <w:rPr>
          <w:rFonts w:ascii="宋体" w:hAnsi="宋体"/>
          <w:color w:val="auto"/>
          <w:highlight w:val="none"/>
        </w:rPr>
      </w:pPr>
    </w:p>
    <w:p w14:paraId="2FAD749B">
      <w:pPr>
        <w:pStyle w:val="12"/>
        <w:shd w:val="clear"/>
        <w:spacing w:line="360" w:lineRule="auto"/>
        <w:rPr>
          <w:rFonts w:ascii="宋体" w:hAnsi="宋体"/>
          <w:color w:val="auto"/>
          <w:highlight w:val="none"/>
        </w:rPr>
      </w:pPr>
    </w:p>
    <w:p w14:paraId="31A80C35">
      <w:pPr>
        <w:shd w:val="clear"/>
        <w:wordWrap w:val="0"/>
        <w:spacing w:line="360" w:lineRule="auto"/>
        <w:ind w:firstLine="1440" w:firstLineChars="600"/>
        <w:jc w:val="right"/>
        <w:rPr>
          <w:rFonts w:ascii="宋体" w:hAnsi="宋体"/>
          <w:color w:val="auto"/>
          <w:highlight w:val="none"/>
          <w:u w:val="single"/>
        </w:rPr>
      </w:pPr>
      <w:r>
        <w:rPr>
          <w:rFonts w:hint="eastAsia" w:ascii="宋体" w:hAnsi="宋体"/>
          <w:color w:val="auto"/>
          <w:highlight w:val="none"/>
        </w:rPr>
        <w:t>参选人：</w:t>
      </w:r>
      <w:r>
        <w:rPr>
          <w:rFonts w:hint="eastAsia" w:ascii="宋体" w:hAnsi="宋体"/>
          <w:color w:val="auto"/>
          <w:highlight w:val="none"/>
          <w:u w:val="single"/>
        </w:rPr>
        <w:t xml:space="preserve">（全称并加盖公章）    </w:t>
      </w:r>
    </w:p>
    <w:p w14:paraId="5D8088DA">
      <w:pPr>
        <w:shd w:val="clear"/>
        <w:spacing w:line="360" w:lineRule="auto"/>
        <w:ind w:firstLine="1440" w:firstLineChars="600"/>
        <w:jc w:val="right"/>
        <w:rPr>
          <w:rFonts w:ascii="宋体" w:hAnsi="宋体"/>
          <w:color w:val="auto"/>
          <w:highlight w:val="none"/>
        </w:rPr>
      </w:pPr>
      <w:r>
        <w:rPr>
          <w:rFonts w:hint="eastAsia" w:ascii="宋体" w:hAnsi="宋体"/>
          <w:color w:val="auto"/>
          <w:highlight w:val="none"/>
        </w:rPr>
        <w:t>参选人法定代表人或委托代理人（</w:t>
      </w:r>
      <w:r>
        <w:rPr>
          <w:color w:val="auto"/>
          <w:highlight w:val="none"/>
        </w:rPr>
        <w:t>签字或盖章</w:t>
      </w:r>
      <w:r>
        <w:rPr>
          <w:rFonts w:hint="eastAsia" w:ascii="宋体" w:hAnsi="宋体"/>
          <w:color w:val="auto"/>
          <w:highlight w:val="none"/>
        </w:rPr>
        <w:t xml:space="preserve">）：          </w:t>
      </w:r>
    </w:p>
    <w:p w14:paraId="0401FC4E">
      <w:pPr>
        <w:shd w:val="clear"/>
        <w:spacing w:line="360" w:lineRule="auto"/>
        <w:jc w:val="right"/>
        <w:rPr>
          <w:rFonts w:ascii="宋体" w:hAnsi="宋体"/>
          <w:color w:val="auto"/>
          <w:highlight w:val="none"/>
        </w:rPr>
      </w:pPr>
      <w:r>
        <w:rPr>
          <w:rFonts w:hint="eastAsia" w:ascii="宋体" w:hAnsi="宋体"/>
          <w:color w:val="auto"/>
          <w:highlight w:val="none"/>
        </w:rPr>
        <w:t xml:space="preserve">                                          年   月    日</w:t>
      </w:r>
    </w:p>
    <w:p w14:paraId="1CE33818">
      <w:pPr>
        <w:widowControl w:val="0"/>
        <w:shd w:val="clear"/>
        <w:spacing w:beforeLines="50" w:afterLines="50" w:line="360" w:lineRule="auto"/>
        <w:ind w:firstLine="480" w:firstLineChars="200"/>
        <w:rPr>
          <w:rFonts w:ascii="黑体" w:hAnsi="黑体" w:eastAsia="黑体" w:cs="黑体"/>
          <w:color w:val="auto"/>
          <w:highlight w:val="none"/>
        </w:rPr>
      </w:pPr>
    </w:p>
    <w:p w14:paraId="651FCFD7">
      <w:pPr>
        <w:shd w:val="clear"/>
        <w:spacing w:line="360" w:lineRule="auto"/>
        <w:rPr>
          <w:rFonts w:ascii="黑体" w:hAnsi="黑体" w:eastAsia="黑体" w:cs="黑体"/>
          <w:color w:val="auto"/>
          <w:highlight w:val="none"/>
        </w:rPr>
      </w:pPr>
      <w:r>
        <w:rPr>
          <w:rFonts w:ascii="黑体" w:hAnsi="黑体" w:eastAsia="黑体" w:cs="黑体"/>
          <w:color w:val="auto"/>
          <w:highlight w:val="none"/>
        </w:rPr>
        <w:br w:type="page"/>
      </w:r>
    </w:p>
    <w:p w14:paraId="15207CE4">
      <w:pPr>
        <w:widowControl/>
        <w:shd w:val="clear"/>
        <w:spacing w:beforeLines="-2147483648" w:afterLines="-2147483648" w:line="240" w:lineRule="auto"/>
        <w:ind w:firstLine="0" w:firstLineChars="0"/>
        <w:jc w:val="both"/>
        <w:rPr>
          <w:rFonts w:hint="default" w:ascii="黑体" w:hAnsi="黑体" w:eastAsia="黑体" w:cs="黑体"/>
          <w:color w:val="auto"/>
          <w:highlight w:val="none"/>
          <w:lang w:val="en-US" w:eastAsia="zh-CN"/>
        </w:rPr>
        <w:sectPr>
          <w:pgSz w:w="11906" w:h="16838"/>
          <w:pgMar w:top="1531" w:right="1418" w:bottom="1361" w:left="1418" w:header="851" w:footer="992" w:gutter="0"/>
          <w:pgNumType w:fmt="decimal"/>
          <w:cols w:space="720" w:num="1"/>
          <w:docGrid w:type="lines" w:linePitch="312" w:charSpace="0"/>
        </w:sectPr>
      </w:pPr>
    </w:p>
    <w:p w14:paraId="049E6D60">
      <w:pPr>
        <w:widowControl/>
        <w:shd w:val="clear"/>
        <w:spacing w:beforeLines="-2147483648" w:afterLines="-2147483648" w:line="240" w:lineRule="auto"/>
        <w:ind w:firstLine="0" w:firstLineChars="0"/>
        <w:jc w:val="center"/>
        <w:rPr>
          <w:rFonts w:hint="default" w:ascii="黑体" w:hAnsi="黑体" w:eastAsia="黑体" w:cs="黑体"/>
          <w:color w:val="auto"/>
          <w:highlight w:val="none"/>
          <w:lang w:val="en-US" w:eastAsia="zh-CN"/>
        </w:rPr>
      </w:pPr>
    </w:p>
    <w:p w14:paraId="208D363D">
      <w:pPr>
        <w:widowControl w:val="0"/>
        <w:shd w:val="clear"/>
        <w:spacing w:beforeLines="50" w:afterLines="50"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二、资格文件</w:t>
      </w:r>
    </w:p>
    <w:p w14:paraId="479BE262">
      <w:pPr>
        <w:widowControl w:val="0"/>
        <w:shd w:val="clear"/>
        <w:spacing w:line="360" w:lineRule="auto"/>
        <w:ind w:firstLine="487" w:firstLineChars="202"/>
        <w:rPr>
          <w:rFonts w:ascii="宋体" w:hAnsi="宋体" w:cs="宋体"/>
          <w:b/>
          <w:color w:val="auto"/>
          <w:highlight w:val="none"/>
        </w:rPr>
      </w:pPr>
      <w:r>
        <w:rPr>
          <w:rFonts w:hint="eastAsia" w:ascii="宋体" w:hAnsi="宋体" w:cs="宋体"/>
          <w:b/>
          <w:color w:val="auto"/>
          <w:highlight w:val="none"/>
        </w:rPr>
        <w:t>（一）一般资格</w:t>
      </w:r>
    </w:p>
    <w:p w14:paraId="0CFDB632">
      <w:pPr>
        <w:widowControl w:val="0"/>
        <w:shd w:val="clear"/>
        <w:spacing w:line="360" w:lineRule="auto"/>
        <w:rPr>
          <w:rFonts w:ascii="宋体" w:hAnsi="宋体" w:cs="宋体"/>
          <w:b/>
          <w:color w:val="auto"/>
          <w:highlight w:val="none"/>
        </w:rPr>
      </w:pPr>
    </w:p>
    <w:p w14:paraId="6F18B432">
      <w:pPr>
        <w:widowControl w:val="0"/>
        <w:shd w:val="clear"/>
        <w:spacing w:line="360" w:lineRule="auto"/>
        <w:ind w:firstLine="240" w:firstLineChars="100"/>
        <w:rPr>
          <w:rFonts w:ascii="宋体" w:hAnsi="宋体" w:cs="宋体"/>
          <w:color w:val="auto"/>
          <w:highlight w:val="none"/>
        </w:rPr>
      </w:pPr>
      <w:r>
        <w:rPr>
          <w:rFonts w:hint="eastAsia" w:ascii="宋体" w:hAnsi="宋体" w:cs="宋体"/>
          <w:color w:val="auto"/>
          <w:highlight w:val="none"/>
        </w:rPr>
        <w:t>1.基本情况表</w:t>
      </w:r>
    </w:p>
    <w:tbl>
      <w:tblPr>
        <w:tblStyle w:val="34"/>
        <w:tblW w:w="9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0"/>
        <w:gridCol w:w="3676"/>
        <w:gridCol w:w="1440"/>
        <w:gridCol w:w="2300"/>
      </w:tblGrid>
      <w:tr w14:paraId="4A61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2E1CFD87">
            <w:pPr>
              <w:shd w:val="clear"/>
              <w:spacing w:line="360" w:lineRule="auto"/>
              <w:jc w:val="center"/>
              <w:rPr>
                <w:rFonts w:ascii="宋体" w:hAnsi="宋体"/>
                <w:color w:val="auto"/>
                <w:highlight w:val="none"/>
              </w:rPr>
            </w:pPr>
            <w:r>
              <w:rPr>
                <w:rFonts w:hint="eastAsia" w:ascii="宋体" w:hAnsi="宋体"/>
                <w:color w:val="auto"/>
                <w:highlight w:val="none"/>
              </w:rPr>
              <w:t>名称</w:t>
            </w:r>
          </w:p>
        </w:tc>
        <w:tc>
          <w:tcPr>
            <w:tcW w:w="7416" w:type="dxa"/>
            <w:gridSpan w:val="3"/>
            <w:vAlign w:val="center"/>
          </w:tcPr>
          <w:p w14:paraId="6A49B9A7">
            <w:pPr>
              <w:shd w:val="clear"/>
              <w:spacing w:line="360" w:lineRule="auto"/>
              <w:jc w:val="center"/>
              <w:rPr>
                <w:rFonts w:ascii="宋体" w:hAnsi="宋体"/>
                <w:color w:val="auto"/>
                <w:highlight w:val="none"/>
              </w:rPr>
            </w:pPr>
          </w:p>
        </w:tc>
      </w:tr>
      <w:tr w14:paraId="1495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681B9193">
            <w:pPr>
              <w:shd w:val="clear"/>
              <w:spacing w:line="360" w:lineRule="auto"/>
              <w:jc w:val="center"/>
              <w:rPr>
                <w:rFonts w:ascii="宋体" w:hAnsi="宋体"/>
                <w:color w:val="auto"/>
                <w:highlight w:val="none"/>
              </w:rPr>
            </w:pPr>
            <w:r>
              <w:rPr>
                <w:rFonts w:hint="eastAsia" w:ascii="宋体" w:hAnsi="宋体"/>
                <w:color w:val="auto"/>
                <w:highlight w:val="none"/>
              </w:rPr>
              <w:t>经营地址</w:t>
            </w:r>
          </w:p>
        </w:tc>
        <w:tc>
          <w:tcPr>
            <w:tcW w:w="7416" w:type="dxa"/>
            <w:gridSpan w:val="3"/>
            <w:vAlign w:val="center"/>
          </w:tcPr>
          <w:p w14:paraId="0F4BBC1A">
            <w:pPr>
              <w:shd w:val="clear"/>
              <w:spacing w:line="360" w:lineRule="auto"/>
              <w:jc w:val="center"/>
              <w:rPr>
                <w:rFonts w:ascii="宋体" w:hAnsi="宋体"/>
                <w:color w:val="auto"/>
                <w:highlight w:val="none"/>
              </w:rPr>
            </w:pPr>
          </w:p>
        </w:tc>
      </w:tr>
      <w:tr w14:paraId="547A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72492EC2">
            <w:pPr>
              <w:shd w:val="clear"/>
              <w:spacing w:line="360" w:lineRule="auto"/>
              <w:jc w:val="center"/>
              <w:rPr>
                <w:rFonts w:ascii="宋体" w:hAnsi="宋体"/>
                <w:color w:val="auto"/>
                <w:highlight w:val="none"/>
              </w:rPr>
            </w:pPr>
            <w:r>
              <w:rPr>
                <w:rFonts w:hint="eastAsia" w:ascii="宋体" w:hAnsi="宋体"/>
                <w:color w:val="auto"/>
                <w:highlight w:val="none"/>
              </w:rPr>
              <w:t>法定代表人</w:t>
            </w:r>
          </w:p>
        </w:tc>
        <w:tc>
          <w:tcPr>
            <w:tcW w:w="7416" w:type="dxa"/>
            <w:gridSpan w:val="3"/>
            <w:vAlign w:val="center"/>
          </w:tcPr>
          <w:p w14:paraId="6551CEA0">
            <w:pPr>
              <w:shd w:val="clear"/>
              <w:spacing w:line="360" w:lineRule="auto"/>
              <w:jc w:val="center"/>
              <w:rPr>
                <w:rFonts w:ascii="宋体" w:hAnsi="宋体"/>
                <w:color w:val="auto"/>
                <w:highlight w:val="none"/>
              </w:rPr>
            </w:pPr>
          </w:p>
        </w:tc>
      </w:tr>
      <w:tr w14:paraId="7FE4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5395ED70">
            <w:pPr>
              <w:shd w:val="clear"/>
              <w:spacing w:line="360" w:lineRule="auto"/>
              <w:jc w:val="center"/>
              <w:rPr>
                <w:rFonts w:ascii="宋体" w:hAnsi="宋体"/>
                <w:color w:val="auto"/>
                <w:highlight w:val="none"/>
              </w:rPr>
            </w:pPr>
            <w:r>
              <w:rPr>
                <w:rFonts w:hint="eastAsia" w:ascii="宋体" w:hAnsi="宋体"/>
                <w:color w:val="auto"/>
                <w:highlight w:val="none"/>
              </w:rPr>
              <w:t>类型</w:t>
            </w:r>
          </w:p>
        </w:tc>
        <w:tc>
          <w:tcPr>
            <w:tcW w:w="7416" w:type="dxa"/>
            <w:gridSpan w:val="3"/>
            <w:vAlign w:val="center"/>
          </w:tcPr>
          <w:p w14:paraId="1347FD8D">
            <w:pPr>
              <w:shd w:val="clear"/>
              <w:spacing w:line="360" w:lineRule="auto"/>
              <w:jc w:val="center"/>
              <w:rPr>
                <w:rFonts w:ascii="宋体" w:hAnsi="宋体"/>
                <w:color w:val="auto"/>
                <w:highlight w:val="none"/>
              </w:rPr>
            </w:pPr>
          </w:p>
        </w:tc>
      </w:tr>
      <w:tr w14:paraId="3C36C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741821E6">
            <w:pPr>
              <w:shd w:val="clear"/>
              <w:spacing w:line="360" w:lineRule="auto"/>
              <w:jc w:val="center"/>
              <w:rPr>
                <w:rFonts w:ascii="宋体" w:hAnsi="宋体"/>
                <w:color w:val="auto"/>
                <w:highlight w:val="none"/>
              </w:rPr>
            </w:pPr>
            <w:r>
              <w:rPr>
                <w:rFonts w:hint="eastAsia" w:ascii="宋体" w:hAnsi="宋体"/>
                <w:color w:val="auto"/>
                <w:highlight w:val="none"/>
              </w:rPr>
              <w:t>经营范围</w:t>
            </w:r>
          </w:p>
        </w:tc>
        <w:tc>
          <w:tcPr>
            <w:tcW w:w="7416" w:type="dxa"/>
            <w:gridSpan w:val="3"/>
            <w:vAlign w:val="center"/>
          </w:tcPr>
          <w:p w14:paraId="3F68E49E">
            <w:pPr>
              <w:shd w:val="clear"/>
              <w:spacing w:line="360" w:lineRule="auto"/>
              <w:jc w:val="center"/>
              <w:rPr>
                <w:rFonts w:ascii="宋体" w:hAnsi="宋体"/>
                <w:color w:val="auto"/>
                <w:highlight w:val="none"/>
              </w:rPr>
            </w:pPr>
          </w:p>
        </w:tc>
      </w:tr>
      <w:tr w14:paraId="28472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3BBD5D12">
            <w:pPr>
              <w:shd w:val="clear"/>
              <w:spacing w:line="360" w:lineRule="auto"/>
              <w:jc w:val="center"/>
              <w:rPr>
                <w:rFonts w:ascii="宋体" w:hAnsi="宋体"/>
                <w:color w:val="auto"/>
                <w:highlight w:val="none"/>
              </w:rPr>
            </w:pPr>
            <w:r>
              <w:rPr>
                <w:rFonts w:hint="eastAsia" w:ascii="宋体" w:hAnsi="宋体"/>
                <w:color w:val="auto"/>
                <w:highlight w:val="none"/>
              </w:rPr>
              <w:t>注册号</w:t>
            </w:r>
          </w:p>
        </w:tc>
        <w:tc>
          <w:tcPr>
            <w:tcW w:w="3676" w:type="dxa"/>
            <w:vAlign w:val="center"/>
          </w:tcPr>
          <w:p w14:paraId="24480004">
            <w:pPr>
              <w:shd w:val="clear"/>
              <w:spacing w:line="360" w:lineRule="auto"/>
              <w:jc w:val="center"/>
              <w:rPr>
                <w:rFonts w:ascii="宋体" w:hAnsi="宋体"/>
                <w:color w:val="auto"/>
                <w:highlight w:val="none"/>
              </w:rPr>
            </w:pPr>
          </w:p>
        </w:tc>
        <w:tc>
          <w:tcPr>
            <w:tcW w:w="1440" w:type="dxa"/>
            <w:vAlign w:val="center"/>
          </w:tcPr>
          <w:p w14:paraId="0D911A18">
            <w:pPr>
              <w:shd w:val="clear"/>
              <w:spacing w:line="360" w:lineRule="auto"/>
              <w:jc w:val="center"/>
              <w:rPr>
                <w:rFonts w:ascii="宋体" w:hAnsi="宋体"/>
                <w:color w:val="auto"/>
                <w:highlight w:val="none"/>
              </w:rPr>
            </w:pPr>
            <w:r>
              <w:rPr>
                <w:rFonts w:hint="eastAsia" w:ascii="宋体" w:hAnsi="宋体"/>
                <w:color w:val="auto"/>
                <w:highlight w:val="none"/>
              </w:rPr>
              <w:t>邮政编码</w:t>
            </w:r>
          </w:p>
        </w:tc>
        <w:tc>
          <w:tcPr>
            <w:tcW w:w="2300" w:type="dxa"/>
            <w:vAlign w:val="center"/>
          </w:tcPr>
          <w:p w14:paraId="30CB41DB">
            <w:pPr>
              <w:shd w:val="clear"/>
              <w:spacing w:line="360" w:lineRule="auto"/>
              <w:jc w:val="center"/>
              <w:rPr>
                <w:rFonts w:ascii="宋体" w:hAnsi="宋体"/>
                <w:color w:val="auto"/>
                <w:highlight w:val="none"/>
              </w:rPr>
            </w:pPr>
          </w:p>
        </w:tc>
      </w:tr>
      <w:tr w14:paraId="33E3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7AEDE07E">
            <w:pPr>
              <w:shd w:val="clear"/>
              <w:spacing w:line="360" w:lineRule="auto"/>
              <w:jc w:val="center"/>
              <w:rPr>
                <w:rFonts w:ascii="宋体" w:hAnsi="宋体"/>
                <w:color w:val="auto"/>
                <w:highlight w:val="none"/>
              </w:rPr>
            </w:pPr>
            <w:r>
              <w:rPr>
                <w:rFonts w:hint="eastAsia" w:ascii="宋体" w:hAnsi="宋体"/>
                <w:color w:val="auto"/>
                <w:highlight w:val="none"/>
              </w:rPr>
              <w:t>营业期限</w:t>
            </w:r>
          </w:p>
        </w:tc>
        <w:tc>
          <w:tcPr>
            <w:tcW w:w="7416" w:type="dxa"/>
            <w:gridSpan w:val="3"/>
            <w:vAlign w:val="center"/>
          </w:tcPr>
          <w:p w14:paraId="04667F54">
            <w:pPr>
              <w:shd w:val="clear"/>
              <w:spacing w:line="360" w:lineRule="auto"/>
              <w:jc w:val="center"/>
              <w:rPr>
                <w:rFonts w:ascii="宋体" w:hAnsi="宋体"/>
                <w:color w:val="auto"/>
                <w:highlight w:val="none"/>
              </w:rPr>
            </w:pPr>
          </w:p>
        </w:tc>
      </w:tr>
      <w:tr w14:paraId="7331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2517A8E4">
            <w:pPr>
              <w:shd w:val="clear"/>
              <w:spacing w:line="360" w:lineRule="auto"/>
              <w:jc w:val="center"/>
              <w:rPr>
                <w:rFonts w:ascii="宋体" w:hAnsi="宋体"/>
                <w:color w:val="auto"/>
                <w:highlight w:val="none"/>
              </w:rPr>
            </w:pPr>
            <w:r>
              <w:rPr>
                <w:rFonts w:hint="eastAsia" w:ascii="宋体" w:hAnsi="宋体"/>
                <w:color w:val="auto"/>
                <w:highlight w:val="none"/>
              </w:rPr>
              <w:t>负责人</w:t>
            </w:r>
          </w:p>
        </w:tc>
        <w:tc>
          <w:tcPr>
            <w:tcW w:w="7416" w:type="dxa"/>
            <w:gridSpan w:val="3"/>
            <w:vAlign w:val="center"/>
          </w:tcPr>
          <w:p w14:paraId="26D535EF">
            <w:pPr>
              <w:shd w:val="clear"/>
              <w:spacing w:line="360" w:lineRule="auto"/>
              <w:jc w:val="center"/>
              <w:rPr>
                <w:rFonts w:ascii="宋体" w:hAnsi="宋体"/>
                <w:color w:val="auto"/>
                <w:highlight w:val="none"/>
              </w:rPr>
            </w:pPr>
          </w:p>
        </w:tc>
      </w:tr>
      <w:tr w14:paraId="2032A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7" w:hRule="atLeast"/>
          <w:jc w:val="center"/>
        </w:trPr>
        <w:tc>
          <w:tcPr>
            <w:tcW w:w="1830" w:type="dxa"/>
            <w:vAlign w:val="center"/>
          </w:tcPr>
          <w:p w14:paraId="28921765">
            <w:pPr>
              <w:shd w:val="clear"/>
              <w:spacing w:line="360" w:lineRule="auto"/>
              <w:jc w:val="center"/>
              <w:rPr>
                <w:rFonts w:ascii="宋体" w:hAnsi="宋体"/>
                <w:color w:val="auto"/>
                <w:highlight w:val="none"/>
              </w:rPr>
            </w:pPr>
            <w:r>
              <w:rPr>
                <w:rFonts w:hint="eastAsia" w:ascii="宋体" w:hAnsi="宋体"/>
                <w:color w:val="auto"/>
                <w:highlight w:val="none"/>
              </w:rPr>
              <w:t>简介</w:t>
            </w:r>
          </w:p>
        </w:tc>
        <w:tc>
          <w:tcPr>
            <w:tcW w:w="7416" w:type="dxa"/>
            <w:gridSpan w:val="3"/>
          </w:tcPr>
          <w:p w14:paraId="2C517A72">
            <w:pPr>
              <w:shd w:val="clear"/>
              <w:spacing w:line="360" w:lineRule="auto"/>
              <w:rPr>
                <w:rFonts w:ascii="宋体" w:hAnsi="宋体"/>
                <w:color w:val="auto"/>
                <w:highlight w:val="none"/>
              </w:rPr>
            </w:pPr>
          </w:p>
        </w:tc>
      </w:tr>
    </w:tbl>
    <w:p w14:paraId="393873AD">
      <w:pPr>
        <w:shd w:val="clear"/>
        <w:adjustRightInd w:val="0"/>
        <w:snapToGrid w:val="0"/>
        <w:spacing w:line="360" w:lineRule="auto"/>
        <w:rPr>
          <w:rFonts w:ascii="宋体" w:hAnsi="宋体"/>
          <w:color w:val="auto"/>
          <w:highlight w:val="none"/>
        </w:rPr>
      </w:pPr>
      <w:r>
        <w:rPr>
          <w:rFonts w:hint="eastAsia" w:ascii="宋体" w:hAnsi="宋体" w:cs="宋体"/>
          <w:color w:val="auto"/>
          <w:highlight w:val="none"/>
        </w:rPr>
        <w:t>注：在本页后应附法人营业执照副本（“三证合一”营业执照副本）复印件（或扫描件）等参选人认为有必要提供的所有证件的复印件（加盖公章)。</w:t>
      </w:r>
    </w:p>
    <w:p w14:paraId="5D0E0FDE">
      <w:pPr>
        <w:widowControl w:val="0"/>
        <w:shd w:val="clear"/>
        <w:spacing w:beforeLines="100" w:afterLines="50" w:line="360" w:lineRule="auto"/>
        <w:ind w:firstLine="646" w:firstLineChars="268"/>
        <w:rPr>
          <w:rFonts w:ascii="宋体" w:hAnsi="宋体" w:cs="宋体"/>
          <w:color w:val="auto"/>
          <w:highlight w:val="none"/>
        </w:rPr>
      </w:pPr>
      <w:r>
        <w:rPr>
          <w:rFonts w:hint="eastAsia" w:ascii="宋体" w:hAnsi="宋体" w:cs="宋体"/>
          <w:b/>
          <w:color w:val="auto"/>
          <w:highlight w:val="none"/>
        </w:rPr>
        <w:br w:type="page"/>
      </w:r>
    </w:p>
    <w:p w14:paraId="36AFB4D4">
      <w:pPr>
        <w:shd w:val="clear"/>
        <w:spacing w:beforeLines="100" w:afterLines="50"/>
        <w:ind w:firstLine="480" w:firstLineChars="200"/>
        <w:rPr>
          <w:rFonts w:ascii="宋体" w:hAnsi="宋体" w:cs="宋体"/>
          <w:highlight w:val="none"/>
        </w:rPr>
      </w:pPr>
      <w:r>
        <w:rPr>
          <w:rFonts w:hint="eastAsia" w:ascii="宋体" w:hAnsi="宋体" w:cs="宋体"/>
          <w:highlight w:val="none"/>
        </w:rPr>
        <w:t>2.供应商公司简介（应包含但不限于以下内容）；</w:t>
      </w:r>
    </w:p>
    <w:p w14:paraId="028526DE">
      <w:pPr>
        <w:shd w:val="clear"/>
        <w:spacing w:beforeLines="100" w:afterLines="50"/>
        <w:ind w:firstLine="480" w:firstLineChars="200"/>
        <w:rPr>
          <w:rFonts w:ascii="宋体" w:hAnsi="宋体" w:cs="宋体"/>
          <w:highlight w:val="none"/>
        </w:rPr>
      </w:pPr>
      <w:r>
        <w:rPr>
          <w:rFonts w:hint="eastAsia" w:ascii="宋体" w:hAnsi="宋体" w:cs="宋体"/>
          <w:highlight w:val="none"/>
        </w:rPr>
        <w:t>（1）企业性质、隶属关系；</w:t>
      </w:r>
    </w:p>
    <w:p w14:paraId="68B969CC">
      <w:pPr>
        <w:shd w:val="clear"/>
        <w:spacing w:beforeLines="100" w:afterLines="50"/>
        <w:ind w:firstLine="480" w:firstLineChars="200"/>
        <w:rPr>
          <w:rFonts w:ascii="宋体" w:hAnsi="宋体" w:cs="宋体"/>
          <w:highlight w:val="none"/>
        </w:rPr>
      </w:pPr>
      <w:r>
        <w:rPr>
          <w:rFonts w:hint="eastAsia" w:ascii="宋体" w:hAnsi="宋体" w:cs="宋体"/>
          <w:highlight w:val="none"/>
        </w:rPr>
        <w:t>（2）组织架构及业务范围；</w:t>
      </w:r>
    </w:p>
    <w:p w14:paraId="38CD4E30">
      <w:pPr>
        <w:shd w:val="clear"/>
        <w:spacing w:beforeLines="100" w:afterLines="50"/>
        <w:ind w:firstLine="480" w:firstLineChars="200"/>
        <w:rPr>
          <w:rFonts w:ascii="宋体" w:hAnsi="宋体" w:cs="宋体"/>
          <w:highlight w:val="none"/>
        </w:rPr>
      </w:pPr>
      <w:r>
        <w:rPr>
          <w:rFonts w:hint="eastAsia" w:ascii="宋体" w:hAnsi="宋体" w:cs="宋体"/>
          <w:highlight w:val="none"/>
        </w:rPr>
        <w:t>（3）主营业务情况；</w:t>
      </w:r>
    </w:p>
    <w:p w14:paraId="23CC44C7">
      <w:pPr>
        <w:shd w:val="clear"/>
        <w:spacing w:beforeLines="100" w:afterLines="50"/>
        <w:ind w:firstLine="480" w:firstLineChars="200"/>
        <w:rPr>
          <w:rFonts w:ascii="宋体" w:hAnsi="宋体" w:cs="宋体"/>
          <w:highlight w:val="none"/>
        </w:rPr>
      </w:pPr>
      <w:r>
        <w:rPr>
          <w:rFonts w:hint="eastAsia" w:ascii="宋体" w:hAnsi="宋体" w:cs="宋体"/>
          <w:highlight w:val="none"/>
        </w:rPr>
        <w:t>（4）职工人数（其中技术人员及管理人员情况）</w:t>
      </w:r>
    </w:p>
    <w:p w14:paraId="26C2CC6C">
      <w:pPr>
        <w:shd w:val="clear"/>
        <w:spacing w:beforeLines="100" w:afterLines="50"/>
        <w:ind w:firstLine="480" w:firstLineChars="200"/>
        <w:rPr>
          <w:rFonts w:ascii="宋体" w:hAnsi="宋体" w:cs="宋体"/>
          <w:highlight w:val="none"/>
        </w:rPr>
      </w:pPr>
      <w:r>
        <w:rPr>
          <w:rFonts w:hint="eastAsia" w:ascii="宋体" w:hAnsi="宋体" w:cs="宋体"/>
          <w:highlight w:val="none"/>
        </w:rPr>
        <w:t>3.法人或者其他组织的营业执照等证明文件，自然人的身份证明（具体要求详见初步审查表）</w:t>
      </w:r>
    </w:p>
    <w:p w14:paraId="598BE600">
      <w:pPr>
        <w:shd w:val="clear"/>
        <w:spacing w:beforeLines="100" w:afterLines="50"/>
        <w:ind w:firstLine="480" w:firstLineChars="200"/>
        <w:rPr>
          <w:rFonts w:ascii="宋体" w:hAnsi="宋体" w:cs="宋体"/>
          <w:highlight w:val="none"/>
        </w:rPr>
      </w:pPr>
      <w:r>
        <w:rPr>
          <w:rFonts w:hint="eastAsia" w:ascii="宋体" w:hAnsi="宋体" w:cs="宋体"/>
          <w:highlight w:val="none"/>
        </w:rPr>
        <w:t>4. 财务状况报告，依法缴纳税收和社会保障资金的相关材料（具体要求详见初步审查表）</w:t>
      </w:r>
    </w:p>
    <w:p w14:paraId="13DC5A16">
      <w:pPr>
        <w:shd w:val="clear"/>
        <w:ind w:firstLineChars="2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br w:type="page"/>
      </w:r>
    </w:p>
    <w:p w14:paraId="12E8A9D3">
      <w:pPr>
        <w:pStyle w:val="15"/>
        <w:shd w:val="clear"/>
        <w:ind w:firstLine="480" w:firstLineChars="2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5. 具备履行合同所必需的设备和专业技术能力的证明材料或承诺（具体要求详见初步审查表）示例：</w:t>
      </w:r>
    </w:p>
    <w:p w14:paraId="57EB37A0">
      <w:pPr>
        <w:shd w:val="clear"/>
        <w:spacing w:line="360" w:lineRule="auto"/>
        <w:ind w:firstLine="48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致：采购人名称</w:t>
      </w:r>
    </w:p>
    <w:p w14:paraId="4C01BDDE">
      <w:pPr>
        <w:shd w:val="clear"/>
        <w:spacing w:line="360" w:lineRule="auto"/>
        <w:ind w:firstLine="480"/>
        <w:rPr>
          <w:rFonts w:hint="eastAsia" w:ascii="宋体" w:hAnsi="宋体" w:eastAsia="宋体" w:cs="宋体"/>
          <w:kern w:val="0"/>
          <w:sz w:val="24"/>
          <w:szCs w:val="24"/>
          <w:highlight w:val="none"/>
          <w:lang w:val="en-US" w:eastAsia="zh-CN" w:bidi="ar-SA"/>
        </w:rPr>
      </w:pPr>
    </w:p>
    <w:p w14:paraId="019B4652">
      <w:pPr>
        <w:shd w:val="clear"/>
        <w:spacing w:line="360" w:lineRule="auto"/>
        <w:ind w:firstLine="48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我公司自愿参加     （项目名称）的比选，我公司承诺具备履行合同所必需的设备和专业技术能力。</w:t>
      </w:r>
    </w:p>
    <w:p w14:paraId="79BC6D98">
      <w:pPr>
        <w:shd w:val="clear"/>
        <w:spacing w:line="360" w:lineRule="auto"/>
        <w:ind w:firstLine="480"/>
        <w:rPr>
          <w:rFonts w:hint="eastAsia" w:ascii="宋体" w:hAnsi="宋体" w:eastAsia="宋体" w:cs="宋体"/>
          <w:kern w:val="0"/>
          <w:sz w:val="24"/>
          <w:szCs w:val="24"/>
          <w:highlight w:val="none"/>
          <w:lang w:val="en-US" w:eastAsia="zh-CN" w:bidi="ar-SA"/>
        </w:rPr>
      </w:pPr>
    </w:p>
    <w:p w14:paraId="637E45F7">
      <w:pPr>
        <w:shd w:val="clear"/>
        <w:spacing w:line="360" w:lineRule="auto"/>
        <w:ind w:firstLine="480"/>
        <w:rPr>
          <w:rFonts w:hint="eastAsia" w:ascii="宋体" w:hAnsi="宋体" w:eastAsia="宋体" w:cs="宋体"/>
          <w:kern w:val="0"/>
          <w:sz w:val="24"/>
          <w:szCs w:val="24"/>
          <w:highlight w:val="none"/>
          <w:lang w:val="en-US" w:eastAsia="zh-CN" w:bidi="ar-SA"/>
        </w:rPr>
      </w:pPr>
    </w:p>
    <w:p w14:paraId="22F541B3">
      <w:pPr>
        <w:shd w:val="clear"/>
        <w:spacing w:line="360" w:lineRule="auto"/>
        <w:ind w:firstLine="480"/>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供应商名称（盖单位章）：XXX有限公司</w:t>
      </w:r>
    </w:p>
    <w:p w14:paraId="75568395">
      <w:pPr>
        <w:shd w:val="clear"/>
        <w:spacing w:line="360" w:lineRule="auto"/>
        <w:ind w:firstLine="480"/>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法定代表人或委托代理人（签字或盖章）：</w:t>
      </w:r>
    </w:p>
    <w:p w14:paraId="01FD1AE5">
      <w:pPr>
        <w:shd w:val="clear"/>
        <w:spacing w:beforeLines="100" w:afterLines="50"/>
        <w:ind w:firstLine="6960" w:firstLineChars="29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日期：</w:t>
      </w:r>
    </w:p>
    <w:p w14:paraId="236D2527">
      <w:pPr>
        <w:shd w:val="clear"/>
        <w:spacing w:beforeLines="-2147483648" w:afterLines="-2147483648"/>
        <w:ind w:firstLine="0" w:firstLineChars="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br w:type="page"/>
      </w:r>
    </w:p>
    <w:p w14:paraId="05300D29">
      <w:pPr>
        <w:numPr>
          <w:ilvl w:val="0"/>
          <w:numId w:val="6"/>
        </w:numPr>
        <w:shd w:val="clear"/>
        <w:spacing w:beforeLines="100" w:afterLines="50"/>
        <w:ind w:firstLine="480" w:firstLineChars="200"/>
        <w:rPr>
          <w:rFonts w:hint="eastAsia" w:ascii="宋体" w:hAnsi="宋体" w:cs="宋体"/>
          <w:highlight w:val="none"/>
        </w:rPr>
      </w:pPr>
      <w:r>
        <w:rPr>
          <w:rFonts w:hint="eastAsia" w:ascii="宋体" w:hAnsi="宋体" w:cs="宋体"/>
          <w:highlight w:val="none"/>
        </w:rPr>
        <w:t>参加采购活动前3年内在经营活动中没有重大违法记录的书面声明（具体要求详见初步审查表）</w:t>
      </w:r>
    </w:p>
    <w:p w14:paraId="7EFF23BC">
      <w:pPr>
        <w:pStyle w:val="12"/>
        <w:shd w:val="clear"/>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无重大违法记录的声明</w:t>
      </w:r>
    </w:p>
    <w:p w14:paraId="050F265C">
      <w:pPr>
        <w:pStyle w:val="12"/>
        <w:shd w:val="clear"/>
        <w:spacing w:line="360" w:lineRule="auto"/>
        <w:rPr>
          <w:rFonts w:hint="eastAsia" w:ascii="宋体" w:hAnsi="宋体" w:eastAsia="宋体" w:cs="宋体"/>
          <w:kern w:val="0"/>
          <w:sz w:val="24"/>
          <w:szCs w:val="24"/>
          <w:highlight w:val="none"/>
          <w:lang w:val="en-US" w:eastAsia="zh-CN" w:bidi="ar-SA"/>
        </w:rPr>
      </w:pPr>
    </w:p>
    <w:p w14:paraId="4CDA10FE">
      <w:pPr>
        <w:pStyle w:val="12"/>
        <w:shd w:val="clear"/>
        <w:spacing w:line="360" w:lineRule="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致：（采购人或采购代理机构）</w:t>
      </w:r>
    </w:p>
    <w:p w14:paraId="0E223A5C">
      <w:pPr>
        <w:pStyle w:val="12"/>
        <w:shd w:val="clear"/>
        <w:spacing w:line="360" w:lineRule="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（供应商全称），参加贵单位组织的   项目名称的采购活动，在此郑重声明：我单位在参加本项目采购活动前3年内在经营活动中未因违法经营受到刑事处罚或者责令停产停业、吊销许可证或者执照、较大数额罚款等行政处罚。</w:t>
      </w:r>
    </w:p>
    <w:p w14:paraId="7BE6AF6A">
      <w:pPr>
        <w:pStyle w:val="12"/>
        <w:shd w:val="clear"/>
        <w:spacing w:line="360" w:lineRule="auto"/>
        <w:rPr>
          <w:rFonts w:hint="eastAsia" w:ascii="宋体" w:hAnsi="宋体" w:eastAsia="宋体" w:cs="宋体"/>
          <w:kern w:val="0"/>
          <w:sz w:val="24"/>
          <w:szCs w:val="24"/>
          <w:highlight w:val="none"/>
          <w:lang w:val="en-US" w:eastAsia="zh-CN" w:bidi="ar-SA"/>
        </w:rPr>
      </w:pPr>
    </w:p>
    <w:p w14:paraId="0647B130">
      <w:pPr>
        <w:pStyle w:val="12"/>
        <w:shd w:val="clear"/>
        <w:spacing w:line="360" w:lineRule="auto"/>
        <w:rPr>
          <w:rFonts w:hint="eastAsia" w:ascii="宋体" w:hAnsi="宋体" w:eastAsia="宋体" w:cs="宋体"/>
          <w:kern w:val="0"/>
          <w:sz w:val="24"/>
          <w:szCs w:val="24"/>
          <w:highlight w:val="none"/>
          <w:lang w:val="en-US" w:eastAsia="zh-CN" w:bidi="ar-SA"/>
        </w:rPr>
      </w:pPr>
    </w:p>
    <w:p w14:paraId="4DE36008">
      <w:pPr>
        <w:pStyle w:val="12"/>
        <w:shd w:val="clear"/>
        <w:spacing w:line="360" w:lineRule="auto"/>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供应商名称（盖单位章）：XXX有限公司</w:t>
      </w:r>
    </w:p>
    <w:p w14:paraId="5E0ED30A">
      <w:pPr>
        <w:pStyle w:val="12"/>
        <w:shd w:val="clear"/>
        <w:spacing w:line="360" w:lineRule="auto"/>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声明时间：</w:t>
      </w:r>
    </w:p>
    <w:p w14:paraId="55FBFEF4">
      <w:pPr>
        <w:pStyle w:val="43"/>
        <w:numPr>
          <w:ilvl w:val="0"/>
          <w:numId w:val="0"/>
        </w:numPr>
        <w:shd w:val="clear"/>
        <w:rPr>
          <w:highlight w:val="none"/>
        </w:rPr>
      </w:pPr>
    </w:p>
    <w:p w14:paraId="5681621D">
      <w:pPr>
        <w:pStyle w:val="12"/>
        <w:shd w:val="clear"/>
        <w:spacing w:line="360" w:lineRule="auto"/>
        <w:ind w:firstLine="480"/>
        <w:jc w:val="right"/>
        <w:rPr>
          <w:rFonts w:ascii="宋体" w:hAnsi="宋体" w:cs="宋体"/>
          <w:color w:val="auto"/>
          <w:kern w:val="0"/>
          <w:sz w:val="24"/>
          <w:highlight w:val="none"/>
        </w:rPr>
      </w:pPr>
    </w:p>
    <w:p w14:paraId="10F82717">
      <w:pPr>
        <w:shd w:val="clear"/>
        <w:spacing w:line="240" w:lineRule="auto"/>
        <w:ind w:firstLine="0" w:firstLineChars="0"/>
        <w:rPr>
          <w:rFonts w:hint="eastAsia" w:ascii="宋体" w:hAnsi="宋体" w:cs="宋体"/>
          <w:color w:val="auto"/>
          <w:highlight w:val="none"/>
          <w:lang w:val="en-US" w:eastAsia="zh-CN"/>
        </w:rPr>
      </w:pPr>
      <w:r>
        <w:rPr>
          <w:rFonts w:hint="eastAsia" w:ascii="宋体" w:hAnsi="宋体" w:cs="宋体"/>
          <w:color w:val="auto"/>
          <w:highlight w:val="none"/>
          <w:lang w:val="en-US" w:eastAsia="zh-CN"/>
        </w:rPr>
        <w:br w:type="page"/>
      </w:r>
    </w:p>
    <w:p w14:paraId="03C37C2A">
      <w:pPr>
        <w:shd w:val="clear"/>
        <w:spacing w:line="360" w:lineRule="auto"/>
        <w:ind w:firstLine="480" w:firstLineChars="200"/>
        <w:rPr>
          <w:color w:val="auto"/>
          <w:highlight w:val="none"/>
        </w:rPr>
      </w:pPr>
      <w:r>
        <w:rPr>
          <w:rFonts w:hint="eastAsia" w:ascii="宋体" w:hAnsi="宋体" w:cs="宋体"/>
          <w:color w:val="auto"/>
          <w:highlight w:val="none"/>
          <w:lang w:val="en-US" w:eastAsia="zh-CN"/>
        </w:rPr>
        <w:t>7</w:t>
      </w:r>
      <w:r>
        <w:rPr>
          <w:rFonts w:hint="eastAsia" w:ascii="宋体" w:hAnsi="宋体" w:cs="宋体"/>
          <w:color w:val="auto"/>
          <w:highlight w:val="none"/>
        </w:rPr>
        <w:t>.</w:t>
      </w:r>
      <w:r>
        <w:rPr>
          <w:rFonts w:hint="eastAsia" w:ascii="宋体" w:hAnsi="宋体" w:cs="宋体"/>
          <w:color w:val="auto"/>
          <w:highlight w:val="none"/>
          <w:lang w:val="en-US" w:eastAsia="zh-CN"/>
        </w:rPr>
        <w:t>提供在“信用中国”网站（www.creditchina.gov.cn）、中国政府采购网（www.ccgp.gov.cn）等渠道查询中未列入失信被执行人、重大税收违法案件当事人名单、政府采购严重违法失信行为记录名单的承诺；</w:t>
      </w:r>
    </w:p>
    <w:p w14:paraId="6C67043C">
      <w:pPr>
        <w:pStyle w:val="15"/>
        <w:shd w:val="clear"/>
        <w:ind w:firstLine="420" w:firstLineChars="200"/>
        <w:rPr>
          <w:rFonts w:hint="eastAsia" w:ascii="宋体" w:hAnsi="宋体" w:cs="宋体"/>
          <w:color w:val="000000" w:themeColor="text1"/>
          <w:highlight w:val="none"/>
          <w14:textFill>
            <w14:solidFill>
              <w14:schemeClr w14:val="tx1"/>
            </w14:solidFill>
          </w14:textFill>
        </w:rPr>
      </w:pPr>
    </w:p>
    <w:p w14:paraId="4E873729">
      <w:pPr>
        <w:shd w:val="clear"/>
        <w:spacing w:before="0" w:beforeLines="-2147483648" w:after="0" w:afterLines="-2147483648"/>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承诺内容参考：</w:t>
      </w:r>
    </w:p>
    <w:p w14:paraId="0ABD1177">
      <w:pPr>
        <w:pStyle w:val="12"/>
        <w:shd w:val="clear"/>
        <w:rPr>
          <w:rFonts w:hint="eastAsia" w:ascii="宋体" w:hAnsi="宋体" w:cs="宋体"/>
          <w:color w:val="000000" w:themeColor="text1"/>
          <w:highlight w:val="none"/>
          <w:lang w:val="en-US" w:eastAsia="zh-CN"/>
          <w14:textFill>
            <w14:solidFill>
              <w14:schemeClr w14:val="tx1"/>
            </w14:solidFill>
          </w14:textFill>
        </w:rPr>
      </w:pPr>
    </w:p>
    <w:p w14:paraId="2F67C957">
      <w:pPr>
        <w:shd w:val="clear"/>
        <w:jc w:val="center"/>
        <w:rPr>
          <w:rFonts w:hint="eastAsia" w:ascii="宋体" w:hAnsi="宋体" w:cs="宋体"/>
          <w:color w:val="000000" w:themeColor="text1"/>
          <w:sz w:val="32"/>
          <w:szCs w:val="32"/>
          <w:highlight w:val="none"/>
          <w:lang w:val="en-US" w:eastAsia="zh-CN"/>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承诺函</w:t>
      </w:r>
    </w:p>
    <w:p w14:paraId="5D65EC6F">
      <w:pPr>
        <w:pStyle w:val="12"/>
        <w:shd w:val="clear"/>
        <w:spacing w:line="360" w:lineRule="auto"/>
        <w:rPr>
          <w:rFonts w:hint="eastAsia" w:ascii="宋体" w:hAnsi="宋体" w:cs="宋体"/>
          <w:color w:val="000000" w:themeColor="text1"/>
          <w:sz w:val="24"/>
          <w:szCs w:val="24"/>
          <w:highlight w:val="none"/>
          <w:lang w:val="en-US" w:eastAsia="zh-CN"/>
          <w14:textFill>
            <w14:solidFill>
              <w14:schemeClr w14:val="tx1"/>
            </w14:solidFill>
          </w14:textFill>
        </w:rPr>
      </w:pPr>
    </w:p>
    <w:p w14:paraId="5449A40D">
      <w:pPr>
        <w:pStyle w:val="12"/>
        <w:shd w:val="clear"/>
        <w:spacing w:line="360" w:lineRule="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（采购人或招标代理机构）  </w:t>
      </w:r>
    </w:p>
    <w:p w14:paraId="37D2F394">
      <w:pPr>
        <w:shd w:val="clear"/>
        <w:spacing w:line="360" w:lineRule="auto"/>
        <w:ind w:firstLine="480" w:firstLineChars="200"/>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我司承诺，在“信用中国”网站（www.creditchina.gov.cn）、中国政府采购网（www.ccgp.gov.cn）等渠道查询中未被列入失信被执行人名单、重大税收违法案件当事人名单、政府采购严重违法失信行为记录名单中，如被列入失信被执行人、重大税收违法案件当事人名单、政府采购严重违法失信行为记录名单中的供应商取消其投标资格，并承担由此造成的一切法律责任及后果。</w:t>
      </w:r>
    </w:p>
    <w:p w14:paraId="4BD4F904">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特此承诺。</w:t>
      </w:r>
    </w:p>
    <w:p w14:paraId="70DC3D25">
      <w:pPr>
        <w:shd w:val="clear"/>
        <w:spacing w:line="360" w:lineRule="auto"/>
        <w:jc w:val="both"/>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5A2CF12F">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投标人（盖章）：</w:t>
      </w:r>
    </w:p>
    <w:p w14:paraId="6B7845A8">
      <w:pPr>
        <w:shd w:val="clear"/>
        <w:adjustRightInd w:val="0"/>
        <w:snapToGrid w:val="0"/>
        <w:spacing w:line="360" w:lineRule="auto"/>
        <w:ind w:firstLine="240" w:firstLineChars="100"/>
        <w:rPr>
          <w:rFonts w:ascii="宋体" w:hAnsi="宋体" w:cs="宋体"/>
          <w:color w:val="auto"/>
          <w:highlight w:val="none"/>
        </w:rPr>
      </w:pPr>
    </w:p>
    <w:p w14:paraId="1F845832">
      <w:pPr>
        <w:shd w:val="clear"/>
        <w:adjustRightInd w:val="0"/>
        <w:snapToGrid w:val="0"/>
        <w:spacing w:line="360" w:lineRule="auto"/>
        <w:ind w:firstLine="240" w:firstLineChars="100"/>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.参选人认为有必要提供的其他资料</w:t>
      </w:r>
    </w:p>
    <w:p w14:paraId="1C71B5C5">
      <w:pPr>
        <w:shd w:val="clear"/>
        <w:adjustRightInd w:val="0"/>
        <w:snapToGrid w:val="0"/>
        <w:spacing w:line="360" w:lineRule="auto"/>
        <w:ind w:firstLine="241" w:firstLineChars="100"/>
        <w:rPr>
          <w:rFonts w:ascii="宋体" w:hAnsi="宋体" w:cs="宋体"/>
          <w:b/>
          <w:bCs/>
          <w:color w:val="auto"/>
          <w:highlight w:val="none"/>
        </w:rPr>
      </w:pPr>
      <w:r>
        <w:rPr>
          <w:rFonts w:hint="eastAsia" w:ascii="宋体" w:hAnsi="宋体" w:cs="宋体"/>
          <w:b/>
          <w:bCs/>
          <w:color w:val="auto"/>
          <w:highlight w:val="none"/>
        </w:rPr>
        <w:t>(具体事项，详见初步审查表)</w:t>
      </w:r>
    </w:p>
    <w:p w14:paraId="02848B4F">
      <w:pPr>
        <w:shd w:val="clear"/>
        <w:spacing w:line="360" w:lineRule="auto"/>
        <w:rPr>
          <w:color w:val="auto"/>
          <w:highlight w:val="none"/>
        </w:rPr>
      </w:pPr>
    </w:p>
    <w:p w14:paraId="4E192990">
      <w:pPr>
        <w:shd w:val="clear"/>
        <w:adjustRightInd w:val="0"/>
        <w:snapToGrid w:val="0"/>
        <w:spacing w:line="360" w:lineRule="auto"/>
        <w:rPr>
          <w:rFonts w:ascii="宋体" w:hAnsi="宋体" w:cs="宋体"/>
          <w:b/>
          <w:bCs/>
          <w:color w:val="auto"/>
          <w:highlight w:val="none"/>
        </w:rPr>
      </w:pPr>
      <w:r>
        <w:rPr>
          <w:rFonts w:hint="eastAsia" w:ascii="宋体" w:hAnsi="宋体" w:cs="宋体"/>
          <w:b/>
          <w:bCs/>
          <w:color w:val="auto"/>
          <w:highlight w:val="none"/>
        </w:rPr>
        <w:t>注：</w:t>
      </w:r>
    </w:p>
    <w:p w14:paraId="51EA07AD">
      <w:pPr>
        <w:shd w:val="clear"/>
        <w:spacing w:line="360" w:lineRule="auto"/>
        <w:ind w:firstLine="360" w:firstLineChars="150"/>
        <w:rPr>
          <w:rFonts w:ascii="黑体" w:hAnsi="黑体" w:eastAsia="黑体" w:cs="宋体"/>
          <w:color w:val="auto"/>
          <w:highlight w:val="none"/>
        </w:rPr>
      </w:pPr>
      <w:r>
        <w:rPr>
          <w:rFonts w:hint="eastAsia" w:ascii="黑体" w:hAnsi="黑体" w:eastAsia="黑体" w:cs="宋体"/>
          <w:color w:val="auto"/>
          <w:highlight w:val="none"/>
        </w:rPr>
        <w:t>比选文件中要求提交的资料未列出相应格式的，须自拟格式。</w:t>
      </w:r>
    </w:p>
    <w:p w14:paraId="7759E1AA">
      <w:pPr>
        <w:shd w:val="clear"/>
        <w:spacing w:line="360" w:lineRule="auto"/>
        <w:rPr>
          <w:rFonts w:ascii="宋体" w:hAnsi="宋体" w:cs="宋体"/>
          <w:color w:val="auto"/>
          <w:highlight w:val="none"/>
        </w:rPr>
      </w:pPr>
      <w:r>
        <w:rPr>
          <w:rFonts w:ascii="宋体" w:hAnsi="宋体" w:cs="宋体"/>
          <w:color w:val="auto"/>
          <w:highlight w:val="none"/>
        </w:rPr>
        <w:br w:type="page"/>
      </w:r>
    </w:p>
    <w:p w14:paraId="5E8DEF62">
      <w:pPr>
        <w:widowControl w:val="0"/>
        <w:shd w:val="clear"/>
        <w:spacing w:beforeLines="100" w:afterLines="50" w:line="360" w:lineRule="auto"/>
        <w:rPr>
          <w:rFonts w:ascii="宋体" w:hAnsi="宋体" w:cs="宋体"/>
          <w:color w:val="auto"/>
          <w:highlight w:val="none"/>
        </w:rPr>
      </w:pPr>
      <w:r>
        <w:rPr>
          <w:rFonts w:hint="eastAsia" w:ascii="宋体" w:hAnsi="宋体" w:cs="宋体"/>
          <w:color w:val="auto"/>
          <w:highlight w:val="none"/>
          <w:lang w:val="en-US" w:eastAsia="zh-CN"/>
        </w:rPr>
        <w:t>9</w:t>
      </w:r>
      <w:r>
        <w:rPr>
          <w:rFonts w:hint="eastAsia" w:ascii="宋体" w:hAnsi="宋体" w:cs="宋体"/>
          <w:color w:val="auto"/>
          <w:highlight w:val="none"/>
        </w:rPr>
        <w:t>.授权委托书</w:t>
      </w:r>
    </w:p>
    <w:p w14:paraId="3B2F4B30">
      <w:pPr>
        <w:widowControl w:val="0"/>
        <w:shd w:val="clear"/>
        <w:spacing w:beforeLines="100" w:afterLines="50" w:line="360" w:lineRule="auto"/>
        <w:ind w:firstLine="643" w:firstLineChars="268"/>
        <w:rPr>
          <w:rFonts w:ascii="宋体" w:hAnsi="宋体" w:cs="宋体"/>
          <w:color w:val="auto"/>
          <w:highlight w:val="none"/>
        </w:rPr>
      </w:pPr>
      <w:bookmarkStart w:id="159" w:name="_Hlk503378070"/>
      <w:r>
        <w:rPr>
          <w:rFonts w:hint="eastAsia" w:ascii="宋体" w:hAnsi="宋体" w:cs="宋体"/>
          <w:color w:val="auto"/>
          <w:highlight w:val="none"/>
        </w:rPr>
        <w:t>（1）授权委托书（如为委托代理人参与项目提供此委托）</w:t>
      </w:r>
      <w:bookmarkEnd w:id="159"/>
    </w:p>
    <w:p w14:paraId="5EF236FA">
      <w:pPr>
        <w:widowControl w:val="0"/>
        <w:shd w:val="clear"/>
        <w:spacing w:line="360" w:lineRule="auto"/>
        <w:ind w:left="-12" w:leftChars="-5" w:firstLine="11" w:firstLineChars="3"/>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授权委托书</w:t>
      </w:r>
    </w:p>
    <w:p w14:paraId="70DE4BB4">
      <w:pPr>
        <w:pStyle w:val="17"/>
        <w:widowControl w:val="0"/>
        <w:shd w:val="clear"/>
        <w:spacing w:line="360" w:lineRule="auto"/>
        <w:ind w:firstLine="0"/>
        <w:rPr>
          <w:rFonts w:ascii="宋体" w:hAnsi="宋体" w:eastAsia="宋体" w:cs="宋体"/>
          <w:color w:val="auto"/>
          <w:szCs w:val="24"/>
          <w:highlight w:val="none"/>
        </w:rPr>
      </w:pPr>
      <w:r>
        <w:rPr>
          <w:rFonts w:hint="eastAsia" w:ascii="宋体" w:hAnsi="宋体" w:eastAsia="宋体" w:cs="宋体"/>
          <w:color w:val="auto"/>
          <w:szCs w:val="24"/>
          <w:highlight w:val="none"/>
        </w:rPr>
        <w:t>致</w:t>
      </w:r>
      <w:r>
        <w:rPr>
          <w:rFonts w:hint="eastAsia" w:ascii="宋体" w:hAnsi="宋体" w:eastAsia="宋体" w:cs="宋体"/>
          <w:color w:val="auto"/>
          <w:szCs w:val="24"/>
          <w:highlight w:val="none"/>
          <w:u w:val="single"/>
        </w:rPr>
        <w:t>（</w:t>
      </w:r>
      <w:r>
        <w:rPr>
          <w:rFonts w:hint="eastAsia" w:ascii="宋体" w:hAnsi="宋体" w:cs="宋体"/>
          <w:color w:val="auto"/>
          <w:highlight w:val="none"/>
          <w:lang w:val="en-US" w:eastAsia="zh-CN"/>
        </w:rPr>
        <w:t>采购</w:t>
      </w:r>
      <w:r>
        <w:rPr>
          <w:rFonts w:hint="eastAsia" w:ascii="宋体" w:hAnsi="宋体" w:cs="宋体"/>
          <w:color w:val="auto"/>
          <w:highlight w:val="none"/>
        </w:rPr>
        <w:t>人</w:t>
      </w:r>
      <w:r>
        <w:rPr>
          <w:rFonts w:hint="eastAsia" w:ascii="宋体" w:hAnsi="宋体" w:eastAsia="宋体" w:cs="宋体"/>
          <w:color w:val="auto"/>
          <w:szCs w:val="24"/>
          <w:highlight w:val="none"/>
          <w:u w:val="single"/>
        </w:rPr>
        <w:t>或代理机构）</w:t>
      </w:r>
      <w:r>
        <w:rPr>
          <w:rFonts w:hint="eastAsia" w:ascii="宋体" w:hAnsi="宋体" w:eastAsia="宋体" w:cs="宋体"/>
          <w:color w:val="auto"/>
          <w:szCs w:val="24"/>
          <w:highlight w:val="none"/>
        </w:rPr>
        <w:t>：</w:t>
      </w:r>
    </w:p>
    <w:p w14:paraId="2DA820D8">
      <w:pPr>
        <w:pStyle w:val="17"/>
        <w:widowControl w:val="0"/>
        <w:shd w:val="clear"/>
        <w:spacing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（比选参与人全称） </w:t>
      </w:r>
      <w:r>
        <w:rPr>
          <w:rFonts w:hint="eastAsia" w:ascii="宋体" w:hAnsi="宋体" w:eastAsia="宋体" w:cs="宋体"/>
          <w:color w:val="auto"/>
          <w:szCs w:val="24"/>
          <w:highlight w:val="none"/>
        </w:rPr>
        <w:t>法定代表人</w:t>
      </w:r>
      <w:r>
        <w:rPr>
          <w:rFonts w:hint="eastAsia" w:ascii="宋体" w:hAnsi="宋体" w:eastAsia="宋体" w:cs="宋体"/>
          <w:color w:val="auto"/>
          <w:szCs w:val="24"/>
          <w:highlight w:val="none"/>
          <w:u w:val="single"/>
        </w:rPr>
        <w:t xml:space="preserve"> 姓名 </w:t>
      </w:r>
      <w:r>
        <w:rPr>
          <w:rFonts w:hint="eastAsia" w:ascii="宋体" w:hAnsi="宋体" w:eastAsia="宋体" w:cs="宋体"/>
          <w:color w:val="auto"/>
          <w:szCs w:val="24"/>
          <w:highlight w:val="none"/>
        </w:rPr>
        <w:t>授权</w:t>
      </w:r>
      <w:r>
        <w:rPr>
          <w:rFonts w:hint="eastAsia" w:ascii="宋体" w:hAnsi="宋体" w:eastAsia="宋体" w:cs="宋体"/>
          <w:color w:val="auto"/>
          <w:szCs w:val="24"/>
          <w:highlight w:val="none"/>
          <w:u w:val="single"/>
        </w:rPr>
        <w:t>委托代理人姓名</w:t>
      </w:r>
      <w:r>
        <w:rPr>
          <w:rFonts w:hint="eastAsia" w:ascii="宋体" w:hAnsi="宋体" w:eastAsia="宋体" w:cs="宋体"/>
          <w:color w:val="auto"/>
          <w:szCs w:val="24"/>
          <w:highlight w:val="none"/>
        </w:rPr>
        <w:t>（身份证号码：）为本公司合法代理人，参加贵方组织的</w:t>
      </w:r>
      <w:r>
        <w:rPr>
          <w:rFonts w:hint="eastAsia" w:ascii="宋体" w:hAnsi="宋体" w:eastAsia="宋体" w:cs="宋体"/>
          <w:color w:val="auto"/>
          <w:szCs w:val="24"/>
          <w:highlight w:val="none"/>
          <w:u w:val="single"/>
        </w:rPr>
        <w:t>项目名称</w:t>
      </w:r>
      <w:r>
        <w:rPr>
          <w:rFonts w:hint="eastAsia" w:ascii="宋体" w:hAnsi="宋体" w:eastAsia="宋体" w:cs="宋体"/>
          <w:color w:val="auto"/>
          <w:szCs w:val="24"/>
          <w:highlight w:val="none"/>
        </w:rPr>
        <w:t>（项目编号：    ）的比选活动，代表本公司处理比选活动中的一切事宜。</w:t>
      </w:r>
    </w:p>
    <w:p w14:paraId="2BC1E436">
      <w:pPr>
        <w:pStyle w:val="17"/>
        <w:widowControl w:val="0"/>
        <w:shd w:val="clear"/>
        <w:spacing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rPr>
        <w:t>本授权委托书签章即生效，被委托人无权转委托。</w:t>
      </w:r>
    </w:p>
    <w:tbl>
      <w:tblPr>
        <w:tblStyle w:val="34"/>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75FB1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4560" w:type="dxa"/>
            <w:vAlign w:val="center"/>
          </w:tcPr>
          <w:p w14:paraId="1E1DE736">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法定代表人身份证复印件</w:t>
            </w:r>
          </w:p>
          <w:p w14:paraId="1008AC99">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人像面</w:t>
            </w:r>
          </w:p>
          <w:p w14:paraId="09EB8525">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（身份证复印件需清晰可辨认）</w:t>
            </w:r>
          </w:p>
        </w:tc>
        <w:tc>
          <w:tcPr>
            <w:tcW w:w="4512" w:type="dxa"/>
            <w:vAlign w:val="center"/>
          </w:tcPr>
          <w:p w14:paraId="7971107E">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委托代理人身份证复印件</w:t>
            </w:r>
          </w:p>
          <w:p w14:paraId="5DBA7077">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人像面</w:t>
            </w:r>
          </w:p>
          <w:p w14:paraId="76DFCD51">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（身份证复印件需清晰可辨认）</w:t>
            </w:r>
          </w:p>
        </w:tc>
      </w:tr>
      <w:tr w14:paraId="2AFC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4560" w:type="dxa"/>
            <w:vAlign w:val="center"/>
          </w:tcPr>
          <w:p w14:paraId="7A8DB4DC">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法定代表人身份证复印件</w:t>
            </w:r>
          </w:p>
          <w:p w14:paraId="529139CF">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国徽面</w:t>
            </w:r>
          </w:p>
          <w:p w14:paraId="51CEC20D">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（身份证复印件需清晰可辨认）</w:t>
            </w:r>
          </w:p>
        </w:tc>
        <w:tc>
          <w:tcPr>
            <w:tcW w:w="4512" w:type="dxa"/>
            <w:vAlign w:val="center"/>
          </w:tcPr>
          <w:p w14:paraId="6238AACA">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委托代理人身份证复印件</w:t>
            </w:r>
          </w:p>
          <w:p w14:paraId="529E6838">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国徽面</w:t>
            </w:r>
          </w:p>
          <w:p w14:paraId="634A9B28">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（身份证复印件需清晰可辨认）</w:t>
            </w:r>
          </w:p>
        </w:tc>
      </w:tr>
    </w:tbl>
    <w:p w14:paraId="06EB6552">
      <w:pPr>
        <w:pStyle w:val="17"/>
        <w:widowControl w:val="0"/>
        <w:shd w:val="clear"/>
        <w:spacing w:beforeLines="100" w:afterLines="50"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rPr>
        <w:t>注：身份证复印件如为粘贴的，须在身份证复印件与本页接缝处加盖公章；</w:t>
      </w:r>
    </w:p>
    <w:p w14:paraId="349FB039">
      <w:pPr>
        <w:pStyle w:val="17"/>
        <w:widowControl w:val="0"/>
        <w:shd w:val="clear"/>
        <w:spacing w:beforeLines="100" w:afterLines="50"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rPr>
        <w:t>法定代表人（签字或盖章）：                      委托代理人签字：</w:t>
      </w:r>
    </w:p>
    <w:p w14:paraId="5B2AB64B">
      <w:pPr>
        <w:pStyle w:val="17"/>
        <w:widowControl w:val="0"/>
        <w:shd w:val="clear"/>
        <w:spacing w:beforeLines="100" w:afterLines="50"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rPr>
        <w:t xml:space="preserve">比选参与人（公章）： </w:t>
      </w:r>
    </w:p>
    <w:p w14:paraId="1896F39C">
      <w:pPr>
        <w:widowControl w:val="0"/>
        <w:shd w:val="clear"/>
        <w:spacing w:beforeLines="100" w:afterLines="50" w:line="360" w:lineRule="auto"/>
        <w:ind w:left="1456" w:leftChars="473" w:hanging="321" w:hangingChars="134"/>
        <w:jc w:val="right"/>
        <w:rPr>
          <w:rFonts w:ascii="宋体" w:hAnsi="宋体" w:cs="宋体"/>
          <w:color w:val="auto"/>
          <w:sz w:val="36"/>
          <w:szCs w:val="36"/>
          <w:highlight w:val="none"/>
        </w:rPr>
      </w:pPr>
      <w:r>
        <w:rPr>
          <w:rFonts w:hint="eastAsia" w:ascii="宋体" w:hAnsi="宋体" w:cs="宋体"/>
          <w:color w:val="auto"/>
          <w:highlight w:val="none"/>
        </w:rPr>
        <w:t xml:space="preserve">年   月   日 </w:t>
      </w:r>
    </w:p>
    <w:p w14:paraId="153DD25D">
      <w:pPr>
        <w:widowControl w:val="0"/>
        <w:shd w:val="clear"/>
        <w:spacing w:line="360" w:lineRule="auto"/>
        <w:ind w:firstLine="480" w:firstLineChars="200"/>
        <w:rPr>
          <w:rFonts w:ascii="宋体" w:hAnsi="宋体" w:cs="宋体"/>
          <w:color w:val="auto"/>
          <w:sz w:val="36"/>
          <w:szCs w:val="36"/>
          <w:highlight w:val="none"/>
        </w:rPr>
      </w:pPr>
      <w:r>
        <w:rPr>
          <w:rFonts w:hint="eastAsia" w:ascii="宋体" w:hAnsi="宋体" w:cs="宋体"/>
          <w:color w:val="auto"/>
          <w:highlight w:val="none"/>
        </w:rPr>
        <w:br w:type="page"/>
      </w:r>
      <w:r>
        <w:rPr>
          <w:rFonts w:hint="eastAsia" w:ascii="宋体" w:hAnsi="宋体" w:cs="宋体"/>
          <w:color w:val="auto"/>
          <w:highlight w:val="none"/>
        </w:rPr>
        <w:t>（2）法</w:t>
      </w:r>
      <w:r>
        <w:rPr>
          <w:rFonts w:hint="eastAsia" w:ascii="宋体" w:hAnsi="宋体" w:cs="宋体"/>
          <w:color w:val="auto"/>
          <w:kern w:val="2"/>
          <w:highlight w:val="none"/>
        </w:rPr>
        <w:t>定</w:t>
      </w:r>
      <w:r>
        <w:rPr>
          <w:rFonts w:hint="eastAsia" w:ascii="宋体" w:hAnsi="宋体" w:cs="宋体"/>
          <w:color w:val="auto"/>
          <w:highlight w:val="none"/>
        </w:rPr>
        <w:t>代表</w:t>
      </w:r>
      <w:r>
        <w:rPr>
          <w:rFonts w:hint="eastAsia" w:ascii="宋体" w:hAnsi="宋体" w:cs="宋体"/>
          <w:color w:val="auto"/>
          <w:kern w:val="2"/>
          <w:highlight w:val="none"/>
        </w:rPr>
        <w:t>人</w:t>
      </w:r>
      <w:r>
        <w:rPr>
          <w:rFonts w:hint="eastAsia" w:ascii="宋体" w:hAnsi="宋体" w:cs="宋体"/>
          <w:color w:val="auto"/>
          <w:highlight w:val="none"/>
        </w:rPr>
        <w:t>身份证明（如为法</w:t>
      </w:r>
      <w:r>
        <w:rPr>
          <w:rFonts w:hint="eastAsia" w:ascii="宋体" w:hAnsi="宋体" w:cs="宋体"/>
          <w:color w:val="auto"/>
          <w:kern w:val="2"/>
          <w:highlight w:val="none"/>
        </w:rPr>
        <w:t>定</w:t>
      </w:r>
      <w:r>
        <w:rPr>
          <w:rFonts w:hint="eastAsia" w:ascii="宋体" w:hAnsi="宋体" w:cs="宋体"/>
          <w:color w:val="auto"/>
          <w:highlight w:val="none"/>
        </w:rPr>
        <w:t>代表</w:t>
      </w:r>
      <w:r>
        <w:rPr>
          <w:rFonts w:hint="eastAsia" w:ascii="宋体" w:hAnsi="宋体" w:cs="宋体"/>
          <w:color w:val="auto"/>
          <w:kern w:val="2"/>
          <w:highlight w:val="none"/>
        </w:rPr>
        <w:t>人</w:t>
      </w:r>
      <w:r>
        <w:rPr>
          <w:rFonts w:hint="eastAsia" w:ascii="宋体" w:hAnsi="宋体" w:cs="宋体"/>
          <w:color w:val="auto"/>
          <w:highlight w:val="none"/>
        </w:rPr>
        <w:t>参与项目提供此证明）</w:t>
      </w:r>
    </w:p>
    <w:p w14:paraId="56DE5F80">
      <w:pPr>
        <w:widowControl w:val="0"/>
        <w:shd w:val="clear"/>
        <w:spacing w:line="360" w:lineRule="auto"/>
        <w:ind w:left="1617" w:leftChars="473" w:hanging="482" w:hangingChars="134"/>
        <w:jc w:val="center"/>
        <w:rPr>
          <w:rFonts w:ascii="宋体" w:hAnsi="宋体" w:cs="宋体"/>
          <w:color w:val="auto"/>
          <w:sz w:val="36"/>
          <w:szCs w:val="36"/>
          <w:highlight w:val="none"/>
        </w:rPr>
      </w:pPr>
    </w:p>
    <w:p w14:paraId="4B2FF4B6">
      <w:pPr>
        <w:widowControl w:val="0"/>
        <w:shd w:val="clear"/>
        <w:spacing w:line="360" w:lineRule="auto"/>
        <w:ind w:left="1619" w:leftChars="473" w:hanging="484" w:hangingChars="134"/>
        <w:jc w:val="center"/>
        <w:rPr>
          <w:rFonts w:ascii="宋体" w:hAnsi="宋体" w:cs="宋体"/>
          <w:b/>
          <w:bCs/>
          <w:color w:val="auto"/>
          <w:highlight w:val="none"/>
        </w:rPr>
      </w:pPr>
      <w:r>
        <w:rPr>
          <w:rFonts w:hint="eastAsia" w:ascii="宋体" w:hAnsi="宋体" w:cs="宋体"/>
          <w:b/>
          <w:color w:val="auto"/>
          <w:sz w:val="36"/>
          <w:szCs w:val="36"/>
          <w:highlight w:val="none"/>
        </w:rPr>
        <w:t>法</w:t>
      </w:r>
      <w:r>
        <w:rPr>
          <w:rFonts w:hint="eastAsia" w:ascii="宋体" w:hAnsi="宋体" w:cs="宋体"/>
          <w:b/>
          <w:color w:val="auto"/>
          <w:kern w:val="2"/>
          <w:sz w:val="36"/>
          <w:szCs w:val="36"/>
          <w:highlight w:val="none"/>
        </w:rPr>
        <w:t>定</w:t>
      </w:r>
      <w:r>
        <w:rPr>
          <w:rFonts w:hint="eastAsia" w:ascii="宋体" w:hAnsi="宋体" w:cs="宋体"/>
          <w:b/>
          <w:color w:val="auto"/>
          <w:sz w:val="36"/>
          <w:szCs w:val="36"/>
          <w:highlight w:val="none"/>
        </w:rPr>
        <w:t>代表</w:t>
      </w:r>
      <w:r>
        <w:rPr>
          <w:rFonts w:hint="eastAsia" w:ascii="宋体" w:hAnsi="宋体" w:cs="宋体"/>
          <w:b/>
          <w:color w:val="auto"/>
          <w:kern w:val="2"/>
          <w:sz w:val="36"/>
          <w:szCs w:val="36"/>
          <w:highlight w:val="none"/>
        </w:rPr>
        <w:t>人</w:t>
      </w:r>
      <w:r>
        <w:rPr>
          <w:rFonts w:hint="eastAsia" w:ascii="宋体" w:hAnsi="宋体" w:cs="宋体"/>
          <w:b/>
          <w:bCs/>
          <w:color w:val="auto"/>
          <w:sz w:val="36"/>
          <w:szCs w:val="36"/>
          <w:highlight w:val="none"/>
        </w:rPr>
        <w:t>身份证明</w:t>
      </w:r>
    </w:p>
    <w:p w14:paraId="15EEA3D0">
      <w:pPr>
        <w:pStyle w:val="17"/>
        <w:widowControl w:val="0"/>
        <w:shd w:val="clear"/>
        <w:spacing w:line="360" w:lineRule="auto"/>
        <w:ind w:firstLine="0"/>
        <w:rPr>
          <w:rFonts w:ascii="宋体" w:hAnsi="宋体" w:eastAsia="宋体" w:cs="宋体"/>
          <w:color w:val="auto"/>
          <w:szCs w:val="24"/>
          <w:highlight w:val="none"/>
        </w:rPr>
      </w:pPr>
    </w:p>
    <w:p w14:paraId="79149FCC">
      <w:pPr>
        <w:pStyle w:val="17"/>
        <w:widowControl w:val="0"/>
        <w:shd w:val="clear"/>
        <w:spacing w:line="360" w:lineRule="auto"/>
        <w:ind w:firstLine="0"/>
        <w:rPr>
          <w:rFonts w:ascii="宋体" w:hAnsi="宋体" w:eastAsia="宋体" w:cs="宋体"/>
          <w:color w:val="auto"/>
          <w:szCs w:val="24"/>
          <w:highlight w:val="none"/>
        </w:rPr>
      </w:pPr>
      <w:r>
        <w:rPr>
          <w:rFonts w:hint="eastAsia" w:ascii="宋体" w:hAnsi="宋体" w:eastAsia="宋体" w:cs="宋体"/>
          <w:color w:val="auto"/>
          <w:szCs w:val="24"/>
          <w:highlight w:val="none"/>
        </w:rPr>
        <w:t>致</w:t>
      </w:r>
      <w:r>
        <w:rPr>
          <w:rFonts w:hint="eastAsia" w:ascii="宋体" w:hAnsi="宋体" w:eastAsia="宋体" w:cs="宋体"/>
          <w:color w:val="auto"/>
          <w:szCs w:val="24"/>
          <w:highlight w:val="none"/>
          <w:u w:val="single"/>
        </w:rPr>
        <w:t>（比选代理机构）</w:t>
      </w:r>
      <w:r>
        <w:rPr>
          <w:rFonts w:hint="eastAsia" w:ascii="宋体" w:hAnsi="宋体" w:eastAsia="宋体" w:cs="宋体"/>
          <w:color w:val="auto"/>
          <w:szCs w:val="24"/>
          <w:highlight w:val="none"/>
        </w:rPr>
        <w:t>：</w:t>
      </w:r>
    </w:p>
    <w:p w14:paraId="4BBEC05C">
      <w:pPr>
        <w:pStyle w:val="17"/>
        <w:widowControl w:val="0"/>
        <w:shd w:val="clear"/>
        <w:spacing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（比选参与人全称） </w:t>
      </w:r>
      <w:r>
        <w:rPr>
          <w:rFonts w:hint="eastAsia" w:ascii="宋体" w:hAnsi="宋体" w:eastAsia="宋体" w:cs="宋体"/>
          <w:color w:val="auto"/>
          <w:szCs w:val="24"/>
          <w:highlight w:val="none"/>
        </w:rPr>
        <w:t>法定代表人</w:t>
      </w:r>
      <w:r>
        <w:rPr>
          <w:rFonts w:hint="eastAsia" w:ascii="宋体" w:hAnsi="宋体" w:eastAsia="宋体" w:cs="宋体"/>
          <w:color w:val="auto"/>
          <w:szCs w:val="24"/>
          <w:highlight w:val="none"/>
          <w:u w:val="single"/>
        </w:rPr>
        <w:t xml:space="preserve"> 姓名</w:t>
      </w:r>
      <w:r>
        <w:rPr>
          <w:rFonts w:hint="eastAsia" w:ascii="宋体" w:hAnsi="宋体" w:eastAsia="宋体" w:cs="宋体"/>
          <w:color w:val="auto"/>
          <w:szCs w:val="24"/>
          <w:highlight w:val="none"/>
        </w:rPr>
        <w:t>（身份证号码：），参加贵方组织的</w:t>
      </w:r>
      <w:r>
        <w:rPr>
          <w:rFonts w:hint="eastAsia" w:ascii="宋体" w:hAnsi="宋体" w:eastAsia="宋体" w:cs="宋体"/>
          <w:color w:val="auto"/>
          <w:szCs w:val="24"/>
          <w:highlight w:val="none"/>
          <w:u w:val="single"/>
        </w:rPr>
        <w:t>项目名称</w:t>
      </w:r>
      <w:r>
        <w:rPr>
          <w:rFonts w:hint="eastAsia" w:ascii="宋体" w:hAnsi="宋体" w:eastAsia="宋体" w:cs="宋体"/>
          <w:color w:val="auto"/>
          <w:szCs w:val="24"/>
          <w:highlight w:val="none"/>
        </w:rPr>
        <w:t>（项目编号：    ）的比选活动，代表本单位处理比选活动中的一切事宜。</w:t>
      </w:r>
    </w:p>
    <w:tbl>
      <w:tblPr>
        <w:tblStyle w:val="34"/>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6DC3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6EB0A49E">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法定代表人身份证复印件</w:t>
            </w:r>
          </w:p>
          <w:p w14:paraId="32AC5CBB">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人像面</w:t>
            </w:r>
          </w:p>
          <w:p w14:paraId="35765885">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（身份证复印件需清晰可辨认）</w:t>
            </w:r>
          </w:p>
        </w:tc>
        <w:tc>
          <w:tcPr>
            <w:tcW w:w="4512" w:type="dxa"/>
            <w:vAlign w:val="center"/>
          </w:tcPr>
          <w:p w14:paraId="70DCC735">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法定代表人身份证复印件</w:t>
            </w:r>
          </w:p>
          <w:p w14:paraId="39437F25">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国徽面</w:t>
            </w:r>
          </w:p>
          <w:p w14:paraId="2120ABB3">
            <w:pPr>
              <w:pStyle w:val="17"/>
              <w:widowControl w:val="0"/>
              <w:shd w:val="clear"/>
              <w:spacing w:beforeLines="100" w:afterLines="50" w:line="360" w:lineRule="auto"/>
              <w:ind w:firstLine="0"/>
              <w:jc w:val="center"/>
              <w:rPr>
                <w:rFonts w:ascii="宋体" w:hAnsi="宋体" w:eastAsia="宋体" w:cs="宋体"/>
                <w:color w:val="auto"/>
                <w:szCs w:val="24"/>
                <w:highlight w:val="none"/>
              </w:rPr>
            </w:pPr>
            <w:r>
              <w:rPr>
                <w:rFonts w:hint="eastAsia" w:ascii="宋体" w:hAnsi="宋体" w:eastAsia="宋体" w:cs="宋体"/>
                <w:color w:val="auto"/>
                <w:szCs w:val="24"/>
                <w:highlight w:val="none"/>
              </w:rPr>
              <w:t>（身份证复印件需清晰可辨认）</w:t>
            </w:r>
          </w:p>
        </w:tc>
      </w:tr>
    </w:tbl>
    <w:p w14:paraId="5DF55182">
      <w:pPr>
        <w:pStyle w:val="17"/>
        <w:widowControl w:val="0"/>
        <w:shd w:val="clear"/>
        <w:spacing w:beforeLines="100" w:afterLines="50" w:line="360" w:lineRule="auto"/>
        <w:ind w:firstLine="491" w:firstLineChars="205"/>
        <w:rPr>
          <w:rFonts w:ascii="宋体" w:hAnsi="宋体" w:eastAsia="宋体" w:cs="宋体"/>
          <w:color w:val="auto"/>
          <w:szCs w:val="24"/>
          <w:highlight w:val="none"/>
        </w:rPr>
      </w:pPr>
      <w:r>
        <w:rPr>
          <w:rFonts w:hint="eastAsia" w:ascii="宋体" w:hAnsi="宋体" w:eastAsia="宋体" w:cs="宋体"/>
          <w:color w:val="auto"/>
          <w:szCs w:val="24"/>
          <w:highlight w:val="none"/>
        </w:rPr>
        <w:t>注：身份证复印件如为粘贴的，须在身份证复印件与本页接缝处加盖公章；</w:t>
      </w:r>
    </w:p>
    <w:p w14:paraId="566414D3">
      <w:pPr>
        <w:pStyle w:val="17"/>
        <w:widowControl w:val="0"/>
        <w:shd w:val="clear"/>
        <w:spacing w:beforeLines="100" w:afterLines="50" w:line="360" w:lineRule="auto"/>
        <w:ind w:firstLine="491" w:firstLineChars="205"/>
        <w:rPr>
          <w:rFonts w:ascii="宋体" w:hAnsi="宋体" w:eastAsia="宋体" w:cs="宋体"/>
          <w:color w:val="auto"/>
          <w:szCs w:val="24"/>
          <w:highlight w:val="none"/>
        </w:rPr>
      </w:pPr>
    </w:p>
    <w:p w14:paraId="1FCF693F">
      <w:pPr>
        <w:pStyle w:val="17"/>
        <w:widowControl w:val="0"/>
        <w:shd w:val="clear"/>
        <w:spacing w:beforeLines="100" w:afterLines="50" w:line="360" w:lineRule="auto"/>
        <w:ind w:firstLine="491" w:firstLineChars="205"/>
        <w:jc w:val="right"/>
        <w:rPr>
          <w:rFonts w:ascii="宋体" w:hAnsi="宋体" w:eastAsia="宋体" w:cs="宋体"/>
          <w:color w:val="auto"/>
          <w:szCs w:val="24"/>
          <w:highlight w:val="none"/>
        </w:rPr>
      </w:pPr>
      <w:r>
        <w:rPr>
          <w:rFonts w:hint="eastAsia" w:ascii="宋体" w:hAnsi="宋体" w:eastAsia="宋体" w:cs="宋体"/>
          <w:color w:val="auto"/>
          <w:szCs w:val="24"/>
          <w:highlight w:val="none"/>
        </w:rPr>
        <w:t>法定代表人（签字或盖章）：</w:t>
      </w:r>
    </w:p>
    <w:p w14:paraId="7C9103A0">
      <w:pPr>
        <w:pStyle w:val="17"/>
        <w:widowControl w:val="0"/>
        <w:shd w:val="clear"/>
        <w:spacing w:beforeLines="100" w:afterLines="50" w:line="360" w:lineRule="auto"/>
        <w:ind w:firstLine="491" w:firstLineChars="205"/>
        <w:jc w:val="right"/>
        <w:rPr>
          <w:rFonts w:ascii="宋体" w:hAnsi="宋体" w:eastAsia="宋体" w:cs="宋体"/>
          <w:color w:val="auto"/>
          <w:szCs w:val="24"/>
          <w:highlight w:val="none"/>
        </w:rPr>
      </w:pPr>
      <w:r>
        <w:rPr>
          <w:rFonts w:hint="eastAsia" w:ascii="宋体" w:hAnsi="宋体" w:eastAsia="宋体" w:cs="宋体"/>
          <w:color w:val="auto"/>
          <w:szCs w:val="24"/>
          <w:highlight w:val="none"/>
        </w:rPr>
        <w:t>比选参</w:t>
      </w:r>
      <w:r>
        <w:rPr>
          <w:rFonts w:hint="eastAsia" w:ascii="宋体" w:hAnsi="宋体"/>
          <w:color w:val="auto"/>
          <w:highlight w:val="none"/>
        </w:rPr>
        <w:t>选</w:t>
      </w:r>
      <w:r>
        <w:rPr>
          <w:rFonts w:hint="eastAsia" w:ascii="宋体" w:hAnsi="宋体" w:eastAsia="宋体" w:cs="宋体"/>
          <w:color w:val="auto"/>
          <w:szCs w:val="24"/>
          <w:highlight w:val="none"/>
        </w:rPr>
        <w:t xml:space="preserve">人（公章）： </w:t>
      </w:r>
    </w:p>
    <w:p w14:paraId="6D707182">
      <w:pPr>
        <w:widowControl w:val="0"/>
        <w:shd w:val="clear"/>
        <w:spacing w:beforeLines="100" w:afterLines="50" w:line="360" w:lineRule="auto"/>
        <w:ind w:left="1456" w:leftChars="473" w:hanging="321" w:hangingChars="134"/>
        <w:jc w:val="right"/>
        <w:rPr>
          <w:rFonts w:ascii="宋体" w:hAnsi="宋体" w:cs="宋体"/>
          <w:color w:val="auto"/>
          <w:highlight w:val="none"/>
        </w:rPr>
      </w:pPr>
      <w:r>
        <w:rPr>
          <w:rFonts w:hint="eastAsia" w:ascii="宋体" w:hAnsi="宋体" w:cs="宋体"/>
          <w:color w:val="auto"/>
          <w:highlight w:val="none"/>
        </w:rPr>
        <w:t xml:space="preserve">年   月   日 </w:t>
      </w:r>
    </w:p>
    <w:p w14:paraId="6B5C1128">
      <w:pPr>
        <w:pStyle w:val="12"/>
        <w:widowControl w:val="0"/>
        <w:shd w:val="clear"/>
        <w:spacing w:line="360" w:lineRule="auto"/>
        <w:ind w:firstLine="0" w:firstLineChars="0"/>
        <w:rPr>
          <w:rFonts w:ascii="宋体" w:hAnsi="宋体" w:cs="宋体"/>
          <w:b/>
          <w:color w:val="auto"/>
          <w:sz w:val="44"/>
          <w:szCs w:val="44"/>
          <w:highlight w:val="none"/>
        </w:rPr>
      </w:pPr>
    </w:p>
    <w:p w14:paraId="36F505FB">
      <w:pPr>
        <w:pStyle w:val="12"/>
        <w:widowControl w:val="0"/>
        <w:shd w:val="clear"/>
        <w:spacing w:line="360" w:lineRule="auto"/>
        <w:ind w:firstLine="0" w:firstLineChars="0"/>
        <w:rPr>
          <w:rFonts w:ascii="宋体" w:hAnsi="宋体" w:cs="宋体"/>
          <w:b/>
          <w:color w:val="auto"/>
          <w:sz w:val="44"/>
          <w:szCs w:val="44"/>
          <w:highlight w:val="none"/>
        </w:rPr>
      </w:pPr>
    </w:p>
    <w:p w14:paraId="67E1F980">
      <w:pPr>
        <w:pStyle w:val="12"/>
        <w:widowControl w:val="0"/>
        <w:shd w:val="clear"/>
        <w:spacing w:line="360" w:lineRule="auto"/>
        <w:ind w:firstLine="0" w:firstLineChars="0"/>
        <w:rPr>
          <w:rFonts w:ascii="宋体" w:hAnsi="宋体" w:cs="宋体"/>
          <w:b/>
          <w:color w:val="auto"/>
          <w:sz w:val="44"/>
          <w:szCs w:val="44"/>
          <w:highlight w:val="none"/>
        </w:rPr>
      </w:pPr>
    </w:p>
    <w:p w14:paraId="2F661B0C">
      <w:pPr>
        <w:shd w:val="clear"/>
        <w:spacing w:line="360" w:lineRule="auto"/>
        <w:rPr>
          <w:rFonts w:ascii="宋体" w:hAnsi="宋体" w:cs="宋体"/>
          <w:b/>
          <w:color w:val="auto"/>
          <w:kern w:val="2"/>
          <w:sz w:val="44"/>
          <w:szCs w:val="44"/>
          <w:highlight w:val="none"/>
        </w:rPr>
      </w:pPr>
      <w:r>
        <w:rPr>
          <w:rFonts w:ascii="宋体" w:hAnsi="宋体" w:cs="宋体"/>
          <w:b/>
          <w:color w:val="auto"/>
          <w:kern w:val="2"/>
          <w:sz w:val="44"/>
          <w:szCs w:val="44"/>
          <w:highlight w:val="none"/>
        </w:rPr>
        <w:br w:type="page"/>
      </w:r>
    </w:p>
    <w:p w14:paraId="23E0B2F7">
      <w:pPr>
        <w:numPr>
          <w:ilvl w:val="-1"/>
          <w:numId w:val="0"/>
        </w:numPr>
        <w:shd w:val="clear"/>
        <w:adjustRightInd w:val="0"/>
        <w:spacing w:line="440" w:lineRule="exact"/>
        <w:ind w:leftChars="0"/>
        <w:rPr>
          <w:rFonts w:hint="eastAsia" w:ascii="宋体" w:hAnsi="宋体" w:cs="宋体"/>
          <w:color w:val="000000" w:themeColor="text1"/>
          <w:highlight w:val="none"/>
          <w:lang w:val="en-US" w:eastAsia="zh-CN"/>
          <w14:textFill>
            <w14:solidFill>
              <w14:schemeClr w14:val="tx1"/>
            </w14:solidFill>
          </w14:textFill>
        </w:rPr>
      </w:pPr>
      <w:r>
        <w:rPr>
          <w:rFonts w:hint="eastAsia" w:ascii="黑体" w:hAnsi="黑体" w:eastAsia="黑体" w:cs="宋体"/>
          <w:color w:val="000000" w:themeColor="text1"/>
          <w:sz w:val="24"/>
          <w:szCs w:val="24"/>
          <w:highlight w:val="none"/>
          <w14:textFill>
            <w14:solidFill>
              <w14:schemeClr w14:val="tx1"/>
            </w14:solidFill>
          </w14:textFill>
        </w:rPr>
        <w:t>三、技术文件</w:t>
      </w:r>
    </w:p>
    <w:p w14:paraId="68146685">
      <w:pPr>
        <w:pStyle w:val="19"/>
        <w:widowControl w:val="0"/>
        <w:shd w:val="clear"/>
        <w:spacing w:line="440" w:lineRule="exact"/>
        <w:ind w:firstLine="437"/>
        <w:rPr>
          <w:rFonts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hAnsi="宋体" w:cs="宋体"/>
          <w:color w:val="000000" w:themeColor="text1"/>
          <w:sz w:val="24"/>
          <w:szCs w:val="24"/>
          <w:highlight w:val="none"/>
          <w14:textFill>
            <w14:solidFill>
              <w14:schemeClr w14:val="tx1"/>
            </w14:solidFill>
          </w14:textFill>
        </w:rPr>
        <w:t>响应本</w:t>
      </w:r>
      <w:r>
        <w:rPr>
          <w:rFonts w:hint="eastAsia" w:hAnsi="宋体" w:cs="宋体"/>
          <w:color w:val="000000" w:themeColor="text1"/>
          <w:sz w:val="24"/>
          <w:szCs w:val="24"/>
          <w:highlight w:val="none"/>
          <w:lang w:val="en-US" w:eastAsia="zh-CN"/>
          <w14:textFill>
            <w14:solidFill>
              <w14:schemeClr w14:val="tx1"/>
            </w14:solidFill>
          </w14:textFill>
        </w:rPr>
        <w:t>采购</w:t>
      </w:r>
      <w:r>
        <w:rPr>
          <w:rFonts w:hint="eastAsia" w:hAnsi="宋体" w:cs="宋体"/>
          <w:color w:val="000000" w:themeColor="text1"/>
          <w:sz w:val="24"/>
          <w:szCs w:val="24"/>
          <w:highlight w:val="none"/>
          <w14:textFill>
            <w14:solidFill>
              <w14:schemeClr w14:val="tx1"/>
            </w14:solidFill>
          </w14:textFill>
        </w:rPr>
        <w:t>文件第二章采购内容及要求 的详细阐述，应包含但不限于以下内容：</w:t>
      </w:r>
    </w:p>
    <w:p w14:paraId="1026EDC7">
      <w:pPr>
        <w:pStyle w:val="12"/>
        <w:numPr>
          <w:ilvl w:val="-1"/>
          <w:numId w:val="0"/>
        </w:numPr>
        <w:shd w:val="clear"/>
        <w:ind w:firstLine="0" w:firstLineChars="0"/>
        <w:rPr>
          <w:rFonts w:hint="default"/>
          <w:color w:val="000000" w:themeColor="text1"/>
          <w:highlight w:val="none"/>
          <w:lang w:val="en-US" w:eastAsia="zh-CN"/>
          <w14:textFill>
            <w14:solidFill>
              <w14:schemeClr w14:val="tx1"/>
            </w14:solidFill>
          </w14:textFill>
        </w:rPr>
      </w:pPr>
    </w:p>
    <w:p w14:paraId="1984D0F4">
      <w:pPr>
        <w:shd w:val="clear"/>
        <w:adjustRightInd w:val="0"/>
        <w:spacing w:line="440" w:lineRule="exact"/>
        <w:ind w:firstLine="48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偏离情况</w:t>
      </w:r>
    </w:p>
    <w:p w14:paraId="7AEC4272">
      <w:pPr>
        <w:shd w:val="clear"/>
        <w:spacing w:line="580" w:lineRule="exact"/>
        <w:ind w:left="-10" w:firstLine="11"/>
        <w:jc w:val="center"/>
        <w:rPr>
          <w:rFonts w:ascii="宋体" w:hAnsi="宋体" w:cs="宋体"/>
          <w:color w:val="000000" w:themeColor="text1"/>
          <w:sz w:val="36"/>
          <w:szCs w:val="36"/>
          <w:highlight w:val="none"/>
          <w14:textFill>
            <w14:solidFill>
              <w14:schemeClr w14:val="tx1"/>
            </w14:solidFill>
          </w14:textFill>
        </w:rPr>
      </w:pPr>
      <w:r>
        <w:rPr>
          <w:rFonts w:hint="eastAsia" w:ascii="宋体" w:hAnsi="宋体" w:cs="宋体"/>
          <w:color w:val="000000" w:themeColor="text1"/>
          <w:sz w:val="36"/>
          <w:szCs w:val="36"/>
          <w:highlight w:val="none"/>
          <w:lang w:val="en-US" w:eastAsia="zh-CN"/>
          <w14:textFill>
            <w14:solidFill>
              <w14:schemeClr w14:val="tx1"/>
            </w14:solidFill>
          </w14:textFill>
        </w:rPr>
        <w:t>技术</w:t>
      </w:r>
      <w:r>
        <w:rPr>
          <w:rFonts w:hint="eastAsia" w:ascii="宋体" w:hAnsi="宋体" w:cs="宋体"/>
          <w:color w:val="000000" w:themeColor="text1"/>
          <w:sz w:val="36"/>
          <w:szCs w:val="36"/>
          <w:highlight w:val="none"/>
          <w14:textFill>
            <w14:solidFill>
              <w14:schemeClr w14:val="tx1"/>
            </w14:solidFill>
          </w14:textFill>
        </w:rPr>
        <w:t>偏离表（格式一）</w:t>
      </w:r>
    </w:p>
    <w:p w14:paraId="2F21669E">
      <w:pPr>
        <w:pStyle w:val="19"/>
        <w:shd w:val="clear"/>
        <w:spacing w:before="312" w:beforeLines="100" w:after="156" w:afterLines="50"/>
        <w:ind w:firstLine="480"/>
        <w:rPr>
          <w:rFonts w:hAnsi="宋体" w:cs="宋体"/>
          <w:color w:val="000000" w:themeColor="text1"/>
          <w:sz w:val="24"/>
          <w:szCs w:val="24"/>
          <w:highlight w:val="none"/>
          <w14:textFill>
            <w14:solidFill>
              <w14:schemeClr w14:val="tx1"/>
            </w14:solidFill>
          </w14:textFill>
        </w:rPr>
      </w:pPr>
      <w:r>
        <w:rPr>
          <w:rFonts w:hint="eastAsia" w:hAnsi="宋体" w:cs="宋体"/>
          <w:color w:val="000000" w:themeColor="text1"/>
          <w:sz w:val="24"/>
          <w:szCs w:val="24"/>
          <w:highlight w:val="none"/>
          <w14:textFill>
            <w14:solidFill>
              <w14:schemeClr w14:val="tx1"/>
            </w14:solidFill>
          </w14:textFill>
        </w:rPr>
        <w:t>项目名称：                                  项目编号：</w:t>
      </w:r>
    </w:p>
    <w:tbl>
      <w:tblPr>
        <w:tblStyle w:val="34"/>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14:paraId="7111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D04AE7A">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序号</w:t>
            </w:r>
          </w:p>
        </w:tc>
        <w:tc>
          <w:tcPr>
            <w:tcW w:w="2263" w:type="dxa"/>
            <w:vAlign w:val="center"/>
          </w:tcPr>
          <w:p w14:paraId="482A5436">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条款</w:t>
            </w:r>
          </w:p>
        </w:tc>
        <w:tc>
          <w:tcPr>
            <w:tcW w:w="2001" w:type="dxa"/>
            <w:vAlign w:val="center"/>
          </w:tcPr>
          <w:p w14:paraId="4937A5A9">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文件要求</w:t>
            </w:r>
          </w:p>
        </w:tc>
        <w:tc>
          <w:tcPr>
            <w:tcW w:w="2652" w:type="dxa"/>
            <w:vAlign w:val="center"/>
          </w:tcPr>
          <w:p w14:paraId="26794033">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响应文件响应情况</w:t>
            </w:r>
          </w:p>
        </w:tc>
        <w:tc>
          <w:tcPr>
            <w:tcW w:w="1399" w:type="dxa"/>
            <w:vAlign w:val="center"/>
          </w:tcPr>
          <w:p w14:paraId="3123C62E">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偏离情况</w:t>
            </w:r>
          </w:p>
        </w:tc>
      </w:tr>
      <w:tr w14:paraId="55DF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539739DE">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w:t>
            </w:r>
          </w:p>
        </w:tc>
        <w:tc>
          <w:tcPr>
            <w:tcW w:w="2263" w:type="dxa"/>
            <w:vAlign w:val="center"/>
          </w:tcPr>
          <w:p w14:paraId="45597CB2">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63744EB4">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6AC88EE1">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51F6FCAB">
            <w:pPr>
              <w:shd w:val="clear"/>
              <w:rPr>
                <w:rFonts w:ascii="宋体" w:hAnsi="宋体" w:cs="宋体"/>
                <w:color w:val="000000" w:themeColor="text1"/>
                <w:highlight w:val="none"/>
                <w14:textFill>
                  <w14:solidFill>
                    <w14:schemeClr w14:val="tx1"/>
                  </w14:solidFill>
                </w14:textFill>
              </w:rPr>
            </w:pPr>
          </w:p>
        </w:tc>
      </w:tr>
      <w:tr w14:paraId="326F7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3847F0EC">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w:t>
            </w:r>
          </w:p>
        </w:tc>
        <w:tc>
          <w:tcPr>
            <w:tcW w:w="2263" w:type="dxa"/>
            <w:vAlign w:val="center"/>
          </w:tcPr>
          <w:p w14:paraId="234F6AC3">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45D889DF">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1062EF7B">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0315B8A2">
            <w:pPr>
              <w:shd w:val="clear"/>
              <w:rPr>
                <w:rFonts w:ascii="宋体" w:hAnsi="宋体" w:cs="宋体"/>
                <w:color w:val="000000" w:themeColor="text1"/>
                <w:highlight w:val="none"/>
                <w14:textFill>
                  <w14:solidFill>
                    <w14:schemeClr w14:val="tx1"/>
                  </w14:solidFill>
                </w14:textFill>
              </w:rPr>
            </w:pPr>
          </w:p>
        </w:tc>
      </w:tr>
      <w:tr w14:paraId="308FC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2DCC42B">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w:t>
            </w:r>
          </w:p>
        </w:tc>
        <w:tc>
          <w:tcPr>
            <w:tcW w:w="2263" w:type="dxa"/>
            <w:vAlign w:val="center"/>
          </w:tcPr>
          <w:p w14:paraId="44CD11D9">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2DC2864A">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2D3C43B7">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55C53521">
            <w:pPr>
              <w:shd w:val="clear"/>
              <w:rPr>
                <w:rFonts w:ascii="宋体" w:hAnsi="宋体" w:cs="宋体"/>
                <w:color w:val="000000" w:themeColor="text1"/>
                <w:highlight w:val="none"/>
                <w14:textFill>
                  <w14:solidFill>
                    <w14:schemeClr w14:val="tx1"/>
                  </w14:solidFill>
                </w14:textFill>
              </w:rPr>
            </w:pPr>
          </w:p>
        </w:tc>
      </w:tr>
      <w:tr w14:paraId="0736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39ECB3AA">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w:t>
            </w:r>
          </w:p>
        </w:tc>
        <w:tc>
          <w:tcPr>
            <w:tcW w:w="2263" w:type="dxa"/>
            <w:vAlign w:val="center"/>
          </w:tcPr>
          <w:p w14:paraId="15AAD37D">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112037C7">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0FA5E8CA">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7B2CFEE7">
            <w:pPr>
              <w:shd w:val="clear"/>
              <w:rPr>
                <w:rFonts w:ascii="宋体" w:hAnsi="宋体" w:cs="宋体"/>
                <w:color w:val="000000" w:themeColor="text1"/>
                <w:highlight w:val="none"/>
                <w14:textFill>
                  <w14:solidFill>
                    <w14:schemeClr w14:val="tx1"/>
                  </w14:solidFill>
                </w14:textFill>
              </w:rPr>
            </w:pPr>
          </w:p>
        </w:tc>
      </w:tr>
      <w:tr w14:paraId="2AD9F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C917B62">
            <w:pPr>
              <w:shd w:val="clea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w:t>
            </w:r>
          </w:p>
        </w:tc>
        <w:tc>
          <w:tcPr>
            <w:tcW w:w="2263" w:type="dxa"/>
            <w:vAlign w:val="center"/>
          </w:tcPr>
          <w:p w14:paraId="5A110686">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3212F72E">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4C3319B6">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1AA32DB1">
            <w:pPr>
              <w:shd w:val="clear"/>
              <w:rPr>
                <w:rFonts w:ascii="宋体" w:hAnsi="宋体" w:cs="宋体"/>
                <w:color w:val="000000" w:themeColor="text1"/>
                <w:highlight w:val="none"/>
                <w14:textFill>
                  <w14:solidFill>
                    <w14:schemeClr w14:val="tx1"/>
                  </w14:solidFill>
                </w14:textFill>
              </w:rPr>
            </w:pPr>
          </w:p>
        </w:tc>
      </w:tr>
    </w:tbl>
    <w:p w14:paraId="741D024A">
      <w:pPr>
        <w:shd w:val="clear"/>
        <w:ind w:firstLine="491" w:firstLineChars="205"/>
        <w:rPr>
          <w:rFonts w:ascii="宋体" w:hAnsi="宋体" w:cs="宋体"/>
          <w:color w:val="000000" w:themeColor="text1"/>
          <w:highlight w:val="none"/>
          <w14:textFill>
            <w14:solidFill>
              <w14:schemeClr w14:val="tx1"/>
            </w14:solidFill>
          </w14:textFill>
        </w:rPr>
      </w:pPr>
    </w:p>
    <w:p w14:paraId="3B128ED7">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注：无论供应商递交的响应文件与</w:t>
      </w: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w:t>
      </w: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条款的要求是否有偏离，均应逐条列在</w:t>
      </w: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偏离表中。</w:t>
      </w:r>
    </w:p>
    <w:p w14:paraId="70AE6E29">
      <w:pPr>
        <w:shd w:val="clear"/>
        <w:ind w:firstLine="491" w:firstLineChars="205"/>
        <w:rPr>
          <w:rFonts w:ascii="宋体" w:hAnsi="宋体" w:cs="宋体"/>
          <w:color w:val="000000" w:themeColor="text1"/>
          <w:highlight w:val="none"/>
          <w14:textFill>
            <w14:solidFill>
              <w14:schemeClr w14:val="tx1"/>
            </w14:solidFill>
          </w14:textFill>
        </w:rPr>
      </w:pPr>
    </w:p>
    <w:p w14:paraId="3FD38841">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p>
    <w:p w14:paraId="1035CD60">
      <w:pPr>
        <w:shd w:val="clear"/>
        <w:ind w:firstLine="491" w:firstLineChars="205"/>
        <w:rPr>
          <w:rFonts w:ascii="宋体" w:hAnsi="宋体" w:cs="宋体"/>
          <w:color w:val="000000" w:themeColor="text1"/>
          <w:highlight w:val="none"/>
          <w14:textFill>
            <w14:solidFill>
              <w14:schemeClr w14:val="tx1"/>
            </w14:solidFill>
          </w14:textFill>
        </w:rPr>
      </w:pPr>
    </w:p>
    <w:p w14:paraId="586C0D4E">
      <w:pPr>
        <w:shd w:val="clear"/>
        <w:ind w:firstLine="491" w:firstLineChars="205"/>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供应商名称（盖章）：XXX有限公司</w:t>
      </w:r>
    </w:p>
    <w:p w14:paraId="271FD314">
      <w:pPr>
        <w:shd w:val="clear"/>
        <w:wordWrap w:val="0"/>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法定代表人或授权代表（签字）：</w:t>
      </w:r>
    </w:p>
    <w:p w14:paraId="58DC39A6">
      <w:pPr>
        <w:shd w:val="clear"/>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日期：年月日</w:t>
      </w:r>
    </w:p>
    <w:p w14:paraId="168FC4CB">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7084A25C">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36ED9969">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01E73672">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lang w:val="en-US" w:eastAsia="zh-CN"/>
          <w14:textFill>
            <w14:solidFill>
              <w14:schemeClr w14:val="tx1"/>
            </w14:solidFill>
          </w14:textFill>
        </w:rPr>
        <w:t>技术</w:t>
      </w:r>
      <w:r>
        <w:rPr>
          <w:rFonts w:hint="eastAsia" w:hAnsi="宋体" w:cs="宋体"/>
          <w:color w:val="000000" w:themeColor="text1"/>
          <w:sz w:val="36"/>
          <w:szCs w:val="36"/>
          <w:highlight w:val="none"/>
          <w14:textFill>
            <w14:solidFill>
              <w14:schemeClr w14:val="tx1"/>
            </w14:solidFill>
          </w14:textFill>
        </w:rPr>
        <w:t>符合性承诺（格式二）</w:t>
      </w:r>
    </w:p>
    <w:p w14:paraId="0CFB3ADB">
      <w:pPr>
        <w:pStyle w:val="19"/>
        <w:shd w:val="clear"/>
        <w:spacing w:line="440" w:lineRule="exact"/>
        <w:ind w:firstLine="437"/>
        <w:rPr>
          <w:rFonts w:hAnsi="宋体" w:cs="宋体"/>
          <w:color w:val="000000" w:themeColor="text1"/>
          <w:sz w:val="24"/>
          <w:szCs w:val="24"/>
          <w:highlight w:val="none"/>
          <w14:textFill>
            <w14:solidFill>
              <w14:schemeClr w14:val="tx1"/>
            </w14:solidFill>
          </w14:textFill>
        </w:rPr>
      </w:pPr>
    </w:p>
    <w:p w14:paraId="121E1F5C">
      <w:pPr>
        <w:shd w:val="clear"/>
        <w:ind w:firstLine="720" w:firstLineChars="200"/>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14:textFill>
            <w14:solidFill>
              <w14:schemeClr w14:val="tx1"/>
            </w14:solidFill>
          </w14:textFill>
        </w:rPr>
        <w:t>（即为承诺无负偏离，格式自拟）</w:t>
      </w:r>
    </w:p>
    <w:p w14:paraId="2E21BE69">
      <w:pPr>
        <w:pStyle w:val="12"/>
        <w:numPr>
          <w:ilvl w:val="0"/>
          <w:numId w:val="0"/>
        </w:numPr>
        <w:shd w:val="clear"/>
        <w:ind w:leftChars="200"/>
        <w:rPr>
          <w:rFonts w:hint="default"/>
          <w:color w:val="000000" w:themeColor="text1"/>
          <w:highlight w:val="none"/>
          <w:lang w:val="en-US" w:eastAsia="zh-CN"/>
          <w14:textFill>
            <w14:solidFill>
              <w14:schemeClr w14:val="tx1"/>
            </w14:solidFill>
          </w14:textFill>
        </w:rPr>
      </w:pPr>
    </w:p>
    <w:p w14:paraId="0173030A">
      <w:pPr>
        <w:shd w:val="clear"/>
        <w:rPr>
          <w:rFonts w:hint="eastAsia" w:ascii="黑体" w:hAnsi="黑体" w:eastAsia="黑体" w:cs="宋体"/>
          <w:color w:val="000000" w:themeColor="text1"/>
          <w:highlight w:val="none"/>
          <w:lang w:val="en-US" w:eastAsia="zh-CN"/>
          <w14:textFill>
            <w14:solidFill>
              <w14:schemeClr w14:val="tx1"/>
            </w14:solidFill>
          </w14:textFill>
        </w:rPr>
      </w:pPr>
      <w:r>
        <w:rPr>
          <w:rFonts w:hint="eastAsia" w:ascii="黑体" w:hAnsi="黑体" w:eastAsia="黑体" w:cs="宋体"/>
          <w:color w:val="000000" w:themeColor="text1"/>
          <w:highlight w:val="none"/>
          <w:lang w:val="en-US" w:eastAsia="zh-CN"/>
          <w14:textFill>
            <w14:solidFill>
              <w14:schemeClr w14:val="tx1"/>
            </w14:solidFill>
          </w14:textFill>
        </w:rPr>
        <w:br w:type="page"/>
      </w:r>
    </w:p>
    <w:p w14:paraId="1112800F">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p>
    <w:p w14:paraId="3D661E72">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承诺内容参考：</w:t>
      </w:r>
    </w:p>
    <w:p w14:paraId="1ACD6717">
      <w:pPr>
        <w:pStyle w:val="12"/>
        <w:shd w:val="clear"/>
        <w:rPr>
          <w:rFonts w:hint="eastAsia" w:ascii="宋体" w:hAnsi="宋体" w:cs="宋体"/>
          <w:color w:val="000000" w:themeColor="text1"/>
          <w:highlight w:val="none"/>
          <w:lang w:val="en-US" w:eastAsia="zh-CN"/>
          <w14:textFill>
            <w14:solidFill>
              <w14:schemeClr w14:val="tx1"/>
            </w14:solidFill>
          </w14:textFill>
        </w:rPr>
      </w:pPr>
    </w:p>
    <w:p w14:paraId="55CD0ED3">
      <w:pPr>
        <w:shd w:val="clear"/>
        <w:jc w:val="center"/>
        <w:rPr>
          <w:rFonts w:hint="eastAsia" w:ascii="宋体" w:hAnsi="宋体" w:cs="宋体"/>
          <w:color w:val="000000" w:themeColor="text1"/>
          <w:sz w:val="32"/>
          <w:szCs w:val="32"/>
          <w:highlight w:val="none"/>
          <w:lang w:val="en-US" w:eastAsia="zh-CN"/>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承诺函</w:t>
      </w:r>
    </w:p>
    <w:p w14:paraId="50B4434D">
      <w:pPr>
        <w:pStyle w:val="12"/>
        <w:shd w:val="clear"/>
        <w:spacing w:line="360" w:lineRule="auto"/>
        <w:rPr>
          <w:rFonts w:hint="eastAsia" w:ascii="宋体" w:hAnsi="宋体" w:cs="宋体"/>
          <w:color w:val="000000" w:themeColor="text1"/>
          <w:sz w:val="24"/>
          <w:szCs w:val="24"/>
          <w:highlight w:val="none"/>
          <w:lang w:val="en-US" w:eastAsia="zh-CN"/>
          <w14:textFill>
            <w14:solidFill>
              <w14:schemeClr w14:val="tx1"/>
            </w14:solidFill>
          </w14:textFill>
        </w:rPr>
      </w:pPr>
    </w:p>
    <w:p w14:paraId="5A00AF15">
      <w:pPr>
        <w:pStyle w:val="12"/>
        <w:shd w:val="clear"/>
        <w:spacing w:line="360" w:lineRule="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14:paraId="0EFD918B">
      <w:pPr>
        <w:shd w:val="clear"/>
        <w:spacing w:line="360" w:lineRule="auto"/>
        <w:ind w:firstLine="480" w:firstLineChars="200"/>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我司承诺，完全响应采购文件中技术条款要求，无负偏离。如若违反，承担由此造成的一切法律责任及后果。</w:t>
      </w:r>
    </w:p>
    <w:p w14:paraId="5FC9A390">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特此承诺。</w:t>
      </w:r>
    </w:p>
    <w:p w14:paraId="7FD88D2A">
      <w:pPr>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15FC61C9">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767CD41C">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34234438">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供应商（盖章）：</w:t>
      </w:r>
    </w:p>
    <w:p w14:paraId="5AD26373">
      <w:pPr>
        <w:pStyle w:val="12"/>
        <w:shd w:val="clear"/>
        <w:spacing w:line="360" w:lineRule="auto"/>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70504451">
      <w:pPr>
        <w:shd w:val="clear"/>
        <w:rPr>
          <w:rFonts w:hint="eastAsia" w:ascii="黑体" w:hAnsi="黑体" w:eastAsia="黑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 xml:space="preserve">                                                             日期：</w:t>
      </w:r>
      <w:r>
        <w:rPr>
          <w:rFonts w:hint="eastAsia" w:ascii="黑体" w:hAnsi="黑体" w:eastAsia="黑体" w:cs="宋体"/>
          <w:color w:val="000000" w:themeColor="text1"/>
          <w:sz w:val="24"/>
          <w:highlight w:val="none"/>
          <w14:textFill>
            <w14:solidFill>
              <w14:schemeClr w14:val="tx1"/>
            </w14:solidFill>
          </w14:textFill>
        </w:rPr>
        <w:br w:type="page"/>
      </w:r>
    </w:p>
    <w:p w14:paraId="73A03A81">
      <w:pPr>
        <w:numPr>
          <w:ilvl w:val="0"/>
          <w:numId w:val="7"/>
        </w:numPr>
        <w:shd w:val="clear"/>
        <w:adjustRightInd w:val="0"/>
        <w:spacing w:line="440" w:lineRule="exact"/>
        <w:ind w:firstLine="480" w:firstLineChars="200"/>
        <w:rPr>
          <w:rFonts w:hint="eastAsia" w:ascii="黑体" w:hAnsi="黑体" w:eastAsia="黑体" w:cs="宋体"/>
          <w:color w:val="000000" w:themeColor="text1"/>
          <w:highlight w:val="none"/>
          <w:lang w:val="en-US" w:eastAsia="zh-CN"/>
          <w14:textFill>
            <w14:solidFill>
              <w14:schemeClr w14:val="tx1"/>
            </w14:solidFill>
          </w14:textFill>
        </w:rPr>
      </w:pPr>
      <w:r>
        <w:rPr>
          <w:rFonts w:hint="eastAsia" w:ascii="黑体" w:hAnsi="黑体" w:eastAsia="黑体" w:cs="宋体"/>
          <w:color w:val="000000" w:themeColor="text1"/>
          <w:highlight w:val="none"/>
          <w:lang w:val="en-US" w:eastAsia="zh-CN"/>
          <w14:textFill>
            <w14:solidFill>
              <w14:schemeClr w14:val="tx1"/>
            </w14:solidFill>
          </w14:textFill>
        </w:rPr>
        <w:t>商务文件</w:t>
      </w:r>
    </w:p>
    <w:p w14:paraId="1E4D7B3F">
      <w:pPr>
        <w:shd w:val="clear"/>
        <w:spacing w:line="580" w:lineRule="exact"/>
        <w:ind w:left="-10" w:firstLine="11"/>
        <w:jc w:val="center"/>
        <w:rPr>
          <w:rFonts w:hint="eastAsia" w:ascii="宋体" w:hAnsi="宋体" w:cs="宋体"/>
          <w:color w:val="000000" w:themeColor="text1"/>
          <w:sz w:val="36"/>
          <w:szCs w:val="36"/>
          <w:highlight w:val="none"/>
          <w14:textFill>
            <w14:solidFill>
              <w14:schemeClr w14:val="tx1"/>
            </w14:solidFill>
          </w14:textFill>
        </w:rPr>
      </w:pPr>
    </w:p>
    <w:p w14:paraId="3CE08D96">
      <w:pPr>
        <w:shd w:val="clear"/>
        <w:spacing w:line="580" w:lineRule="exact"/>
        <w:ind w:left="-10" w:firstLine="11"/>
        <w:jc w:val="center"/>
        <w:rPr>
          <w:rFonts w:ascii="宋体" w:hAnsi="宋体" w:cs="宋体"/>
          <w:color w:val="000000" w:themeColor="text1"/>
          <w:sz w:val="36"/>
          <w:szCs w:val="36"/>
          <w:highlight w:val="none"/>
          <w14:textFill>
            <w14:solidFill>
              <w14:schemeClr w14:val="tx1"/>
            </w14:solidFill>
          </w14:textFill>
        </w:rPr>
      </w:pPr>
      <w:r>
        <w:rPr>
          <w:rFonts w:hint="eastAsia" w:ascii="宋体" w:hAnsi="宋体" w:cs="宋体"/>
          <w:color w:val="000000" w:themeColor="text1"/>
          <w:sz w:val="36"/>
          <w:szCs w:val="36"/>
          <w:highlight w:val="none"/>
          <w14:textFill>
            <w14:solidFill>
              <w14:schemeClr w14:val="tx1"/>
            </w14:solidFill>
          </w14:textFill>
        </w:rPr>
        <w:t>商务偏离表（格式一）</w:t>
      </w:r>
    </w:p>
    <w:p w14:paraId="57E1095F">
      <w:pPr>
        <w:pStyle w:val="19"/>
        <w:shd w:val="clear"/>
        <w:spacing w:before="312" w:beforeLines="100" w:after="156" w:afterLines="50"/>
        <w:ind w:firstLine="480"/>
        <w:rPr>
          <w:rFonts w:hAnsi="宋体" w:cs="宋体"/>
          <w:color w:val="000000" w:themeColor="text1"/>
          <w:sz w:val="24"/>
          <w:szCs w:val="24"/>
          <w:highlight w:val="none"/>
          <w14:textFill>
            <w14:solidFill>
              <w14:schemeClr w14:val="tx1"/>
            </w14:solidFill>
          </w14:textFill>
        </w:rPr>
      </w:pPr>
      <w:r>
        <w:rPr>
          <w:rFonts w:hint="eastAsia" w:hAnsi="宋体" w:cs="宋体"/>
          <w:color w:val="000000" w:themeColor="text1"/>
          <w:sz w:val="24"/>
          <w:szCs w:val="24"/>
          <w:highlight w:val="none"/>
          <w14:textFill>
            <w14:solidFill>
              <w14:schemeClr w14:val="tx1"/>
            </w14:solidFill>
          </w14:textFill>
        </w:rPr>
        <w:t>项目名称：                                  项目编号：</w:t>
      </w:r>
    </w:p>
    <w:tbl>
      <w:tblPr>
        <w:tblStyle w:val="34"/>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14:paraId="7113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5A06007D">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序号</w:t>
            </w:r>
          </w:p>
        </w:tc>
        <w:tc>
          <w:tcPr>
            <w:tcW w:w="2263" w:type="dxa"/>
            <w:vAlign w:val="center"/>
          </w:tcPr>
          <w:p w14:paraId="115ADD8C">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商务条款</w:t>
            </w:r>
          </w:p>
        </w:tc>
        <w:tc>
          <w:tcPr>
            <w:tcW w:w="2001" w:type="dxa"/>
            <w:vAlign w:val="center"/>
          </w:tcPr>
          <w:p w14:paraId="140FC959">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文件要求</w:t>
            </w:r>
          </w:p>
        </w:tc>
        <w:tc>
          <w:tcPr>
            <w:tcW w:w="2652" w:type="dxa"/>
            <w:vAlign w:val="center"/>
          </w:tcPr>
          <w:p w14:paraId="3D0585FD">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响应文件响应情况</w:t>
            </w:r>
          </w:p>
        </w:tc>
        <w:tc>
          <w:tcPr>
            <w:tcW w:w="1399" w:type="dxa"/>
            <w:vAlign w:val="center"/>
          </w:tcPr>
          <w:p w14:paraId="1CACFCD6">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偏离情况</w:t>
            </w:r>
          </w:p>
        </w:tc>
      </w:tr>
      <w:tr w14:paraId="23AAC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6027865E">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w:t>
            </w:r>
          </w:p>
        </w:tc>
        <w:tc>
          <w:tcPr>
            <w:tcW w:w="2263" w:type="dxa"/>
            <w:vAlign w:val="center"/>
          </w:tcPr>
          <w:p w14:paraId="23000DF6">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1F26B28B">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6C3C6882">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42CC18A9">
            <w:pPr>
              <w:shd w:val="clear"/>
              <w:rPr>
                <w:rFonts w:ascii="宋体" w:hAnsi="宋体" w:cs="宋体"/>
                <w:color w:val="000000" w:themeColor="text1"/>
                <w:highlight w:val="none"/>
                <w14:textFill>
                  <w14:solidFill>
                    <w14:schemeClr w14:val="tx1"/>
                  </w14:solidFill>
                </w14:textFill>
              </w:rPr>
            </w:pPr>
          </w:p>
        </w:tc>
      </w:tr>
      <w:tr w14:paraId="4249C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29C657AC">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w:t>
            </w:r>
          </w:p>
        </w:tc>
        <w:tc>
          <w:tcPr>
            <w:tcW w:w="2263" w:type="dxa"/>
            <w:vAlign w:val="center"/>
          </w:tcPr>
          <w:p w14:paraId="69B22AEE">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6D5C5331">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41890DF4">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39810C54">
            <w:pPr>
              <w:shd w:val="clear"/>
              <w:rPr>
                <w:rFonts w:ascii="宋体" w:hAnsi="宋体" w:cs="宋体"/>
                <w:color w:val="000000" w:themeColor="text1"/>
                <w:highlight w:val="none"/>
                <w14:textFill>
                  <w14:solidFill>
                    <w14:schemeClr w14:val="tx1"/>
                  </w14:solidFill>
                </w14:textFill>
              </w:rPr>
            </w:pPr>
          </w:p>
        </w:tc>
      </w:tr>
      <w:tr w14:paraId="690E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5B087E44">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w:t>
            </w:r>
          </w:p>
        </w:tc>
        <w:tc>
          <w:tcPr>
            <w:tcW w:w="2263" w:type="dxa"/>
            <w:vAlign w:val="center"/>
          </w:tcPr>
          <w:p w14:paraId="25411836">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6D0BF265">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7B69C075">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2DFA8FD7">
            <w:pPr>
              <w:shd w:val="clear"/>
              <w:rPr>
                <w:rFonts w:ascii="宋体" w:hAnsi="宋体" w:cs="宋体"/>
                <w:color w:val="000000" w:themeColor="text1"/>
                <w:highlight w:val="none"/>
                <w14:textFill>
                  <w14:solidFill>
                    <w14:schemeClr w14:val="tx1"/>
                  </w14:solidFill>
                </w14:textFill>
              </w:rPr>
            </w:pPr>
          </w:p>
        </w:tc>
      </w:tr>
      <w:tr w14:paraId="3EB7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5AB65EF">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w:t>
            </w:r>
          </w:p>
        </w:tc>
        <w:tc>
          <w:tcPr>
            <w:tcW w:w="2263" w:type="dxa"/>
            <w:vAlign w:val="center"/>
          </w:tcPr>
          <w:p w14:paraId="7EBF2874">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4A4D7DBA">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68348CA6">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6CE9BB58">
            <w:pPr>
              <w:shd w:val="clear"/>
              <w:rPr>
                <w:rFonts w:ascii="宋体" w:hAnsi="宋体" w:cs="宋体"/>
                <w:color w:val="000000" w:themeColor="text1"/>
                <w:highlight w:val="none"/>
                <w14:textFill>
                  <w14:solidFill>
                    <w14:schemeClr w14:val="tx1"/>
                  </w14:solidFill>
                </w14:textFill>
              </w:rPr>
            </w:pPr>
          </w:p>
        </w:tc>
      </w:tr>
      <w:tr w14:paraId="6AC7C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BB7B9B7">
            <w:pPr>
              <w:shd w:val="clea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w:t>
            </w:r>
          </w:p>
        </w:tc>
        <w:tc>
          <w:tcPr>
            <w:tcW w:w="2263" w:type="dxa"/>
            <w:vAlign w:val="center"/>
          </w:tcPr>
          <w:p w14:paraId="30D39E4C">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2F553BFE">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5F067489">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5188DA71">
            <w:pPr>
              <w:shd w:val="clear"/>
              <w:rPr>
                <w:rFonts w:ascii="宋体" w:hAnsi="宋体" w:cs="宋体"/>
                <w:color w:val="000000" w:themeColor="text1"/>
                <w:highlight w:val="none"/>
                <w14:textFill>
                  <w14:solidFill>
                    <w14:schemeClr w14:val="tx1"/>
                  </w14:solidFill>
                </w14:textFill>
              </w:rPr>
            </w:pPr>
          </w:p>
        </w:tc>
      </w:tr>
    </w:tbl>
    <w:p w14:paraId="59C45D4E">
      <w:pPr>
        <w:shd w:val="clear"/>
        <w:ind w:firstLine="491" w:firstLineChars="205"/>
        <w:rPr>
          <w:rFonts w:ascii="宋体" w:hAnsi="宋体" w:cs="宋体"/>
          <w:color w:val="000000" w:themeColor="text1"/>
          <w:highlight w:val="none"/>
          <w14:textFill>
            <w14:solidFill>
              <w14:schemeClr w14:val="tx1"/>
            </w14:solidFill>
          </w14:textFill>
        </w:rPr>
      </w:pPr>
    </w:p>
    <w:p w14:paraId="75926F3A">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注：无论供应商递交的响应文件与</w:t>
      </w: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文件商务条款的要求是否有偏离，均应逐条列在商务偏离表中。</w:t>
      </w:r>
    </w:p>
    <w:p w14:paraId="6B08E52E">
      <w:pPr>
        <w:shd w:val="clear"/>
        <w:ind w:firstLine="491" w:firstLineChars="205"/>
        <w:rPr>
          <w:rFonts w:ascii="宋体" w:hAnsi="宋体" w:cs="宋体"/>
          <w:color w:val="000000" w:themeColor="text1"/>
          <w:highlight w:val="none"/>
          <w14:textFill>
            <w14:solidFill>
              <w14:schemeClr w14:val="tx1"/>
            </w14:solidFill>
          </w14:textFill>
        </w:rPr>
      </w:pPr>
    </w:p>
    <w:p w14:paraId="1BFA3F32">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p>
    <w:p w14:paraId="62737AC5">
      <w:pPr>
        <w:shd w:val="clear"/>
        <w:ind w:firstLine="491" w:firstLineChars="205"/>
        <w:rPr>
          <w:rFonts w:ascii="宋体" w:hAnsi="宋体" w:cs="宋体"/>
          <w:color w:val="000000" w:themeColor="text1"/>
          <w:highlight w:val="none"/>
          <w14:textFill>
            <w14:solidFill>
              <w14:schemeClr w14:val="tx1"/>
            </w14:solidFill>
          </w14:textFill>
        </w:rPr>
      </w:pPr>
    </w:p>
    <w:p w14:paraId="5C8CCBEF">
      <w:pPr>
        <w:shd w:val="clear"/>
        <w:ind w:firstLine="491" w:firstLineChars="205"/>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供应商名称（盖章）：XXX有限公司</w:t>
      </w:r>
    </w:p>
    <w:p w14:paraId="49B27817">
      <w:pPr>
        <w:shd w:val="clear"/>
        <w:wordWrap w:val="0"/>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法定代表人或授权代表（签字）：</w:t>
      </w:r>
    </w:p>
    <w:p w14:paraId="0842E58D">
      <w:pPr>
        <w:shd w:val="clear"/>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日期：年月日</w:t>
      </w:r>
    </w:p>
    <w:p w14:paraId="7794D920">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5B8CAF90">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54197D9A">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1285B50D">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14:textFill>
            <w14:solidFill>
              <w14:schemeClr w14:val="tx1"/>
            </w14:solidFill>
          </w14:textFill>
        </w:rPr>
        <w:t>商务符合性承诺（格式二）</w:t>
      </w:r>
    </w:p>
    <w:p w14:paraId="145ADE22">
      <w:pPr>
        <w:pStyle w:val="19"/>
        <w:shd w:val="clear"/>
        <w:spacing w:line="440" w:lineRule="exact"/>
        <w:ind w:firstLine="437"/>
        <w:rPr>
          <w:rFonts w:hAnsi="宋体" w:cs="宋体"/>
          <w:color w:val="000000" w:themeColor="text1"/>
          <w:sz w:val="24"/>
          <w:szCs w:val="24"/>
          <w:highlight w:val="none"/>
          <w14:textFill>
            <w14:solidFill>
              <w14:schemeClr w14:val="tx1"/>
            </w14:solidFill>
          </w14:textFill>
        </w:rPr>
      </w:pPr>
    </w:p>
    <w:p w14:paraId="00E6B248">
      <w:pPr>
        <w:shd w:val="clear"/>
        <w:ind w:firstLine="720" w:firstLineChars="200"/>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14:textFill>
            <w14:solidFill>
              <w14:schemeClr w14:val="tx1"/>
            </w14:solidFill>
          </w14:textFill>
        </w:rPr>
        <w:t>（即为承诺无负偏离，格式自拟）</w:t>
      </w:r>
    </w:p>
    <w:p w14:paraId="7CF8633E">
      <w:pPr>
        <w:shd w:val="clea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br w:type="page"/>
      </w:r>
    </w:p>
    <w:p w14:paraId="3EF393BF">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p>
    <w:p w14:paraId="106BA762">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承诺内容参考：</w:t>
      </w:r>
    </w:p>
    <w:p w14:paraId="200E76A4">
      <w:pPr>
        <w:pStyle w:val="12"/>
        <w:shd w:val="clear"/>
        <w:rPr>
          <w:rFonts w:hint="eastAsia" w:ascii="宋体" w:hAnsi="宋体" w:cs="宋体"/>
          <w:color w:val="000000" w:themeColor="text1"/>
          <w:highlight w:val="none"/>
          <w:lang w:val="en-US" w:eastAsia="zh-CN"/>
          <w14:textFill>
            <w14:solidFill>
              <w14:schemeClr w14:val="tx1"/>
            </w14:solidFill>
          </w14:textFill>
        </w:rPr>
      </w:pPr>
    </w:p>
    <w:p w14:paraId="78CF9FE3">
      <w:pPr>
        <w:shd w:val="clear"/>
        <w:jc w:val="center"/>
        <w:rPr>
          <w:rFonts w:hint="eastAsia" w:ascii="宋体" w:hAnsi="宋体" w:cs="宋体"/>
          <w:color w:val="000000" w:themeColor="text1"/>
          <w:sz w:val="32"/>
          <w:szCs w:val="32"/>
          <w:highlight w:val="none"/>
          <w:lang w:val="en-US" w:eastAsia="zh-CN"/>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承诺函</w:t>
      </w:r>
    </w:p>
    <w:p w14:paraId="4A6742CC">
      <w:pPr>
        <w:pStyle w:val="12"/>
        <w:shd w:val="clear"/>
        <w:spacing w:line="360" w:lineRule="auto"/>
        <w:rPr>
          <w:rFonts w:hint="eastAsia" w:ascii="宋体" w:hAnsi="宋体" w:cs="宋体"/>
          <w:color w:val="000000" w:themeColor="text1"/>
          <w:sz w:val="24"/>
          <w:szCs w:val="24"/>
          <w:highlight w:val="none"/>
          <w:lang w:val="en-US" w:eastAsia="zh-CN"/>
          <w14:textFill>
            <w14:solidFill>
              <w14:schemeClr w14:val="tx1"/>
            </w14:solidFill>
          </w14:textFill>
        </w:rPr>
      </w:pPr>
    </w:p>
    <w:p w14:paraId="3107DE62">
      <w:pPr>
        <w:pStyle w:val="12"/>
        <w:shd w:val="clear"/>
        <w:spacing w:line="360" w:lineRule="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14:paraId="49363F72">
      <w:pPr>
        <w:shd w:val="clear"/>
        <w:spacing w:line="360" w:lineRule="auto"/>
        <w:ind w:firstLine="480" w:firstLineChars="200"/>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我司承诺，完全响应采购文件中商务条款要求，无负偏离。如若违反，承担由此造成的一切法律责任及后果。</w:t>
      </w:r>
    </w:p>
    <w:p w14:paraId="6B77EB35">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特此承诺。</w:t>
      </w:r>
    </w:p>
    <w:p w14:paraId="6E4BCA94">
      <w:pPr>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07C19D9E">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259EF1DC">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3438D15B">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投标人（盖章）：</w:t>
      </w:r>
    </w:p>
    <w:p w14:paraId="761D5FAD">
      <w:pPr>
        <w:pStyle w:val="12"/>
        <w:shd w:val="clear"/>
        <w:spacing w:line="360" w:lineRule="auto"/>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185D4516">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 xml:space="preserve">                                                             日期：</w:t>
      </w:r>
    </w:p>
    <w:p w14:paraId="3E5360D5">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242999F4">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50EF4643">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0E3EF8FD">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1CE9D190">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75D2D774">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6892DF74">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br w:type="page"/>
      </w:r>
    </w:p>
    <w:p w14:paraId="67694973">
      <w:pPr>
        <w:widowControl w:val="0"/>
        <w:shd w:val="clear"/>
        <w:spacing w:line="360" w:lineRule="auto"/>
        <w:ind w:firstLine="1132" w:firstLineChars="472"/>
        <w:rPr>
          <w:rFonts w:ascii="宋体" w:hAnsi="宋体" w:cs="宋体"/>
          <w:color w:val="auto"/>
          <w:highlight w:val="none"/>
        </w:rPr>
      </w:pPr>
    </w:p>
    <w:p w14:paraId="79654DBA">
      <w:pPr>
        <w:widowControl w:val="0"/>
        <w:shd w:val="clear"/>
        <w:spacing w:line="360" w:lineRule="auto"/>
        <w:ind w:firstLine="1132" w:firstLineChars="472"/>
        <w:rPr>
          <w:rFonts w:ascii="宋体" w:hAnsi="宋体" w:cs="宋体"/>
          <w:color w:val="auto"/>
          <w:highlight w:val="none"/>
        </w:rPr>
      </w:pPr>
    </w:p>
    <w:p w14:paraId="281A5317">
      <w:pPr>
        <w:pStyle w:val="12"/>
        <w:widowControl w:val="0"/>
        <w:shd w:val="clear"/>
        <w:spacing w:line="360" w:lineRule="auto"/>
        <w:ind w:firstLine="0" w:firstLineChars="0"/>
        <w:rPr>
          <w:rFonts w:ascii="宋体" w:hAnsi="宋体" w:cs="宋体"/>
          <w:b/>
          <w:color w:val="auto"/>
          <w:sz w:val="44"/>
          <w:szCs w:val="44"/>
          <w:highlight w:val="none"/>
        </w:rPr>
      </w:pPr>
    </w:p>
    <w:p w14:paraId="3BA619DB">
      <w:pPr>
        <w:pStyle w:val="12"/>
        <w:widowControl w:val="0"/>
        <w:shd w:val="clear"/>
        <w:spacing w:line="360" w:lineRule="auto"/>
        <w:ind w:firstLine="0" w:firstLineChars="0"/>
        <w:rPr>
          <w:rFonts w:ascii="宋体" w:hAnsi="宋体" w:cs="宋体"/>
          <w:b/>
          <w:color w:val="auto"/>
          <w:sz w:val="44"/>
          <w:szCs w:val="44"/>
          <w:highlight w:val="none"/>
        </w:rPr>
      </w:pPr>
    </w:p>
    <w:p w14:paraId="68524D95">
      <w:pPr>
        <w:pStyle w:val="12"/>
        <w:widowControl w:val="0"/>
        <w:shd w:val="clear"/>
        <w:spacing w:line="360" w:lineRule="auto"/>
        <w:ind w:firstLine="0" w:firstLineChars="0"/>
        <w:rPr>
          <w:rFonts w:ascii="宋体" w:hAnsi="宋体" w:cs="宋体"/>
          <w:b/>
          <w:color w:val="auto"/>
          <w:sz w:val="44"/>
          <w:szCs w:val="44"/>
          <w:highlight w:val="none"/>
        </w:rPr>
      </w:pPr>
    </w:p>
    <w:p w14:paraId="7A20E275">
      <w:pPr>
        <w:pStyle w:val="12"/>
        <w:widowControl w:val="0"/>
        <w:shd w:val="clear"/>
        <w:spacing w:line="360" w:lineRule="auto"/>
        <w:ind w:firstLine="0" w:firstLineChars="0"/>
        <w:rPr>
          <w:rFonts w:ascii="宋体" w:hAnsi="宋体" w:cs="宋体"/>
          <w:b/>
          <w:color w:val="auto"/>
          <w:sz w:val="44"/>
          <w:szCs w:val="44"/>
          <w:highlight w:val="none"/>
        </w:rPr>
      </w:pPr>
    </w:p>
    <w:p w14:paraId="74C87F07">
      <w:pPr>
        <w:widowControl w:val="0"/>
        <w:shd w:val="clear"/>
        <w:adjustRightInd w:val="0"/>
        <w:snapToGrid w:val="0"/>
        <w:spacing w:line="360" w:lineRule="auto"/>
        <w:rPr>
          <w:rFonts w:ascii="宋体" w:hAnsi="宋体" w:cs="宋体"/>
          <w:b/>
          <w:bCs/>
          <w:color w:val="auto"/>
          <w:highlight w:val="none"/>
        </w:rPr>
      </w:pPr>
      <w:r>
        <w:rPr>
          <w:rFonts w:hint="eastAsia" w:ascii="宋体" w:hAnsi="宋体" w:cs="宋体"/>
          <w:b/>
          <w:bCs/>
          <w:color w:val="auto"/>
          <w:highlight w:val="none"/>
        </w:rPr>
        <w:t>注：</w:t>
      </w:r>
    </w:p>
    <w:p w14:paraId="3B419F16">
      <w:pPr>
        <w:widowControl w:val="0"/>
        <w:shd w:val="clear"/>
        <w:spacing w:line="360" w:lineRule="auto"/>
        <w:ind w:firstLine="360" w:firstLineChars="150"/>
        <w:rPr>
          <w:rFonts w:ascii="宋体" w:hAnsi="宋体" w:cs="宋体"/>
          <w:color w:val="auto"/>
          <w:highlight w:val="none"/>
        </w:rPr>
      </w:pPr>
      <w:r>
        <w:rPr>
          <w:rFonts w:hint="eastAsia" w:ascii="宋体" w:hAnsi="宋体" w:cs="宋体"/>
          <w:color w:val="auto"/>
          <w:highlight w:val="none"/>
        </w:rPr>
        <w:t>1.比选文件中要求提交的资料未列出相应格式的，须自拟格式。</w:t>
      </w:r>
    </w:p>
    <w:p w14:paraId="075964DF">
      <w:pPr>
        <w:widowControl w:val="0"/>
        <w:shd w:val="clear"/>
        <w:spacing w:line="360" w:lineRule="auto"/>
        <w:ind w:firstLine="360" w:firstLineChars="150"/>
        <w:rPr>
          <w:rFonts w:ascii="宋体" w:hAnsi="宋体" w:cs="宋体"/>
          <w:color w:val="auto"/>
          <w:highlight w:val="none"/>
        </w:rPr>
      </w:pPr>
      <w:r>
        <w:rPr>
          <w:rFonts w:hint="eastAsia" w:ascii="宋体" w:hAnsi="宋体" w:cs="宋体"/>
          <w:color w:val="auto"/>
          <w:highlight w:val="none"/>
        </w:rPr>
        <w:t>2.按比选文件规定的内容要求，提供相应材料，材料模糊导致关键信息无法识别，导致评审委员会判定响应文件为无效标等后果，由比选参与人自行承担。</w:t>
      </w:r>
    </w:p>
    <w:p w14:paraId="2463A667">
      <w:pPr>
        <w:widowControl w:val="0"/>
        <w:shd w:val="clear"/>
        <w:spacing w:line="360" w:lineRule="auto"/>
        <w:jc w:val="center"/>
        <w:rPr>
          <w:rFonts w:ascii="宋体" w:hAnsi="宋体" w:cs="宋体"/>
          <w:color w:val="auto"/>
          <w:highlight w:val="none"/>
        </w:rPr>
      </w:pPr>
    </w:p>
    <w:sectPr>
      <w:pgSz w:w="11906" w:h="16838"/>
      <w:pgMar w:top="1531" w:right="1418" w:bottom="1361"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书宋简体">
    <w:altName w:val="宋体"/>
    <w:panose1 w:val="00000000000000000000"/>
    <w:charset w:val="86"/>
    <w:family w:val="auto"/>
    <w:pitch w:val="default"/>
    <w:sig w:usb0="00000000" w:usb1="00000000" w:usb2="00000010" w:usb3="00000000" w:csb0="00040000" w:csb1="00000000"/>
  </w:font>
  <w:font w:name="微软简仿宋">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长城仿宋">
    <w:altName w:val="仿宋"/>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B0587">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BF500B">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BBF500B">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037B9">
    <w:pPr>
      <w:pStyle w:val="23"/>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B070943">
                          <w:pPr>
                            <w:pStyle w:val="23"/>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tZlUyAgAAY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W1mVTICAABjBAAADgAAAAAAAAABACAAAAAfAQAAZHJzL2Uyb0RvYy54bWxQSwUG&#10;AAAAAAYABgBZAQAAwwUAAAAA&#10;">
              <v:fill on="f" focussize="0,0"/>
              <v:stroke on="f" weight="0.5pt"/>
              <v:imagedata o:title=""/>
              <o:lock v:ext="edit" aspectratio="f"/>
              <v:textbox inset="0mm,0mm,0mm,0mm" style="mso-fit-shape-to-text:t;">
                <w:txbxContent>
                  <w:p w14:paraId="2B070943">
                    <w:pPr>
                      <w:pStyle w:val="2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EA1B8">
    <w:pPr>
      <w:pStyle w:val="23"/>
      <w:framePr w:wrap="around" w:vAnchor="text" w:hAnchor="margin" w:xAlign="right" w:y="1"/>
      <w:rPr>
        <w:rStyle w:val="38"/>
      </w:rPr>
    </w:pPr>
    <w:r>
      <w:fldChar w:fldCharType="begin"/>
    </w:r>
    <w:r>
      <w:rPr>
        <w:rStyle w:val="38"/>
      </w:rPr>
      <w:instrText xml:space="preserve">PAGE  </w:instrText>
    </w:r>
    <w:r>
      <w:fldChar w:fldCharType="separate"/>
    </w:r>
    <w:r>
      <w:rPr>
        <w:rStyle w:val="38"/>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D8D5B">
    <w:pPr>
      <w:pStyle w:val="2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FF20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00DCA">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072A4C"/>
    <w:multiLevelType w:val="singleLevel"/>
    <w:tmpl w:val="AD072A4C"/>
    <w:lvl w:ilvl="0" w:tentative="0">
      <w:start w:val="3"/>
      <w:numFmt w:val="chineseCounting"/>
      <w:suff w:val="nothing"/>
      <w:lvlText w:val="%1、"/>
      <w:lvlJc w:val="left"/>
      <w:rPr>
        <w:rFonts w:hint="eastAsia"/>
      </w:rPr>
    </w:lvl>
  </w:abstractNum>
  <w:abstractNum w:abstractNumId="1">
    <w:nsid w:val="D2899E2A"/>
    <w:multiLevelType w:val="singleLevel"/>
    <w:tmpl w:val="D2899E2A"/>
    <w:lvl w:ilvl="0" w:tentative="0">
      <w:start w:val="4"/>
      <w:numFmt w:val="chineseCounting"/>
      <w:suff w:val="nothing"/>
      <w:lvlText w:val="%1．"/>
      <w:lvlJc w:val="left"/>
      <w:rPr>
        <w:rFonts w:hint="eastAsia"/>
      </w:rPr>
    </w:lvl>
  </w:abstractNum>
  <w:abstractNum w:abstractNumId="2">
    <w:nsid w:val="00000004"/>
    <w:multiLevelType w:val="multilevel"/>
    <w:tmpl w:val="00000004"/>
    <w:lvl w:ilvl="0" w:tentative="0">
      <w:start w:val="2"/>
      <w:numFmt w:val="decimal"/>
      <w:pStyle w:val="100"/>
      <w:lvlText w:val="%1"/>
      <w:lvlJc w:val="left"/>
      <w:pPr>
        <w:tabs>
          <w:tab w:val="left" w:pos="425"/>
        </w:tabs>
        <w:ind w:left="425" w:hanging="425"/>
      </w:pPr>
      <w:rPr>
        <w:rFonts w:hint="eastAsia" w:cs="Times New Roman"/>
      </w:rPr>
    </w:lvl>
    <w:lvl w:ilvl="1" w:tentative="0">
      <w:start w:val="1"/>
      <w:numFmt w:val="decimal"/>
      <w:lvlText w:val="%1.%2"/>
      <w:lvlJc w:val="left"/>
      <w:pPr>
        <w:tabs>
          <w:tab w:val="left" w:pos="993"/>
        </w:tabs>
        <w:ind w:left="993"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3">
    <w:nsid w:val="0000000B"/>
    <w:multiLevelType w:val="multilevel"/>
    <w:tmpl w:val="0000000B"/>
    <w:lvl w:ilvl="0" w:tentative="0">
      <w:start w:val="1"/>
      <w:numFmt w:val="decimal"/>
      <w:pStyle w:val="120"/>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12"/>
    <w:multiLevelType w:val="multilevel"/>
    <w:tmpl w:val="00000012"/>
    <w:lvl w:ilvl="0" w:tentative="0">
      <w:start w:val="1"/>
      <w:numFmt w:val="bullet"/>
      <w:pStyle w:val="96"/>
      <w:lvlText w:val="*"/>
      <w:lvlJc w:val="left"/>
      <w:pPr>
        <w:tabs>
          <w:tab w:val="left" w:pos="420"/>
        </w:tabs>
        <w:ind w:left="420" w:hanging="420"/>
      </w:pPr>
      <w:rPr>
        <w:rFonts w:hint="default" w:ascii="Times New Roman" w:hAnsi="Times New Roman"/>
        <w:b/>
        <w:i w:val="0"/>
        <w:sz w:val="28"/>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29862F99"/>
    <w:multiLevelType w:val="singleLevel"/>
    <w:tmpl w:val="29862F99"/>
    <w:lvl w:ilvl="0" w:tentative="0">
      <w:start w:val="6"/>
      <w:numFmt w:val="decimal"/>
      <w:lvlText w:val="%1."/>
      <w:lvlJc w:val="left"/>
      <w:pPr>
        <w:tabs>
          <w:tab w:val="left" w:pos="312"/>
        </w:tabs>
      </w:pPr>
    </w:lvl>
  </w:abstractNum>
  <w:abstractNum w:abstractNumId="6">
    <w:nsid w:val="2E3A315D"/>
    <w:multiLevelType w:val="multilevel"/>
    <w:tmpl w:val="2E3A315D"/>
    <w:lvl w:ilvl="0" w:tentative="0">
      <w:start w:val="1"/>
      <w:numFmt w:val="japaneseCounting"/>
      <w:pStyle w:val="119"/>
      <w:lvlText w:val="第%1节"/>
      <w:lvlJc w:val="left"/>
      <w:pPr>
        <w:ind w:left="960" w:hanging="9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4"/>
  </w:num>
  <w:num w:numId="2">
    <w:abstractNumId w:val="2"/>
  </w:num>
  <w:num w:numId="3">
    <w:abstractNumId w:val="6"/>
  </w:num>
  <w:num w:numId="4">
    <w:abstractNumId w:val="3"/>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lODdiOTQ0ZjAwZWUwOTFmMzZlMDM2YjFkYmI2ZTgifQ=="/>
  </w:docVars>
  <w:rsids>
    <w:rsidRoot w:val="00172A27"/>
    <w:rsid w:val="000010CA"/>
    <w:rsid w:val="00004085"/>
    <w:rsid w:val="00006AF2"/>
    <w:rsid w:val="00006E7B"/>
    <w:rsid w:val="0000736F"/>
    <w:rsid w:val="00010AA5"/>
    <w:rsid w:val="00011998"/>
    <w:rsid w:val="00014F5C"/>
    <w:rsid w:val="0001538E"/>
    <w:rsid w:val="00016151"/>
    <w:rsid w:val="00016D1E"/>
    <w:rsid w:val="0001750E"/>
    <w:rsid w:val="0002117E"/>
    <w:rsid w:val="00021987"/>
    <w:rsid w:val="00024F31"/>
    <w:rsid w:val="00026301"/>
    <w:rsid w:val="000266FC"/>
    <w:rsid w:val="0003621A"/>
    <w:rsid w:val="00040FC4"/>
    <w:rsid w:val="0004753D"/>
    <w:rsid w:val="000516E3"/>
    <w:rsid w:val="00051FCC"/>
    <w:rsid w:val="0005370A"/>
    <w:rsid w:val="000538A1"/>
    <w:rsid w:val="000567DA"/>
    <w:rsid w:val="000611EE"/>
    <w:rsid w:val="00062DE5"/>
    <w:rsid w:val="000662F2"/>
    <w:rsid w:val="000672C4"/>
    <w:rsid w:val="00067DD7"/>
    <w:rsid w:val="000705A7"/>
    <w:rsid w:val="0007147B"/>
    <w:rsid w:val="0007224A"/>
    <w:rsid w:val="000749C8"/>
    <w:rsid w:val="0007699F"/>
    <w:rsid w:val="000772E3"/>
    <w:rsid w:val="00080F0F"/>
    <w:rsid w:val="000825E0"/>
    <w:rsid w:val="0008337F"/>
    <w:rsid w:val="00084DD4"/>
    <w:rsid w:val="00085AEB"/>
    <w:rsid w:val="00087959"/>
    <w:rsid w:val="00091A2C"/>
    <w:rsid w:val="00091BDB"/>
    <w:rsid w:val="00092AFD"/>
    <w:rsid w:val="0009489A"/>
    <w:rsid w:val="00095ADC"/>
    <w:rsid w:val="00096A5E"/>
    <w:rsid w:val="000A4D13"/>
    <w:rsid w:val="000A761C"/>
    <w:rsid w:val="000B1874"/>
    <w:rsid w:val="000B47CB"/>
    <w:rsid w:val="000B4995"/>
    <w:rsid w:val="000B773E"/>
    <w:rsid w:val="000C051C"/>
    <w:rsid w:val="000C0BCA"/>
    <w:rsid w:val="000C0C39"/>
    <w:rsid w:val="000C3EBD"/>
    <w:rsid w:val="000C5149"/>
    <w:rsid w:val="000C67BA"/>
    <w:rsid w:val="000C6E11"/>
    <w:rsid w:val="000C6FB4"/>
    <w:rsid w:val="000C70A8"/>
    <w:rsid w:val="000D18BD"/>
    <w:rsid w:val="000D5562"/>
    <w:rsid w:val="000E12D2"/>
    <w:rsid w:val="000E2645"/>
    <w:rsid w:val="000E32C6"/>
    <w:rsid w:val="000E57F1"/>
    <w:rsid w:val="000E5D37"/>
    <w:rsid w:val="000E6491"/>
    <w:rsid w:val="000E67F6"/>
    <w:rsid w:val="000E7756"/>
    <w:rsid w:val="000F2581"/>
    <w:rsid w:val="000F3089"/>
    <w:rsid w:val="000F3B47"/>
    <w:rsid w:val="000F551C"/>
    <w:rsid w:val="000F5A4D"/>
    <w:rsid w:val="000F6199"/>
    <w:rsid w:val="0010114F"/>
    <w:rsid w:val="00102452"/>
    <w:rsid w:val="0010431C"/>
    <w:rsid w:val="00105671"/>
    <w:rsid w:val="0010581E"/>
    <w:rsid w:val="00107955"/>
    <w:rsid w:val="00110F6C"/>
    <w:rsid w:val="0011396A"/>
    <w:rsid w:val="001145E8"/>
    <w:rsid w:val="00115B20"/>
    <w:rsid w:val="001167D7"/>
    <w:rsid w:val="00116A5C"/>
    <w:rsid w:val="00117EC4"/>
    <w:rsid w:val="001203F9"/>
    <w:rsid w:val="001223B3"/>
    <w:rsid w:val="001224DD"/>
    <w:rsid w:val="00127554"/>
    <w:rsid w:val="00127BDD"/>
    <w:rsid w:val="0013092B"/>
    <w:rsid w:val="00131A3E"/>
    <w:rsid w:val="00133255"/>
    <w:rsid w:val="00141087"/>
    <w:rsid w:val="00145557"/>
    <w:rsid w:val="001458C0"/>
    <w:rsid w:val="00145C52"/>
    <w:rsid w:val="0014785A"/>
    <w:rsid w:val="0015259A"/>
    <w:rsid w:val="001536C8"/>
    <w:rsid w:val="00154EA4"/>
    <w:rsid w:val="00156024"/>
    <w:rsid w:val="001561E9"/>
    <w:rsid w:val="00156970"/>
    <w:rsid w:val="001577B2"/>
    <w:rsid w:val="00166BFA"/>
    <w:rsid w:val="001703D5"/>
    <w:rsid w:val="0017343A"/>
    <w:rsid w:val="001755B2"/>
    <w:rsid w:val="0018284A"/>
    <w:rsid w:val="001845EC"/>
    <w:rsid w:val="00185544"/>
    <w:rsid w:val="00186A65"/>
    <w:rsid w:val="00192463"/>
    <w:rsid w:val="00193787"/>
    <w:rsid w:val="001A19DC"/>
    <w:rsid w:val="001A58A1"/>
    <w:rsid w:val="001B0FC3"/>
    <w:rsid w:val="001B1139"/>
    <w:rsid w:val="001B2A3C"/>
    <w:rsid w:val="001B4B06"/>
    <w:rsid w:val="001C4153"/>
    <w:rsid w:val="001C7540"/>
    <w:rsid w:val="001C7601"/>
    <w:rsid w:val="001D2D57"/>
    <w:rsid w:val="001D42A6"/>
    <w:rsid w:val="001D4AE3"/>
    <w:rsid w:val="001D57E5"/>
    <w:rsid w:val="001D795A"/>
    <w:rsid w:val="001D7B9E"/>
    <w:rsid w:val="001D7C4F"/>
    <w:rsid w:val="001E0054"/>
    <w:rsid w:val="001E0725"/>
    <w:rsid w:val="001E0A29"/>
    <w:rsid w:val="001E1082"/>
    <w:rsid w:val="001E1AE7"/>
    <w:rsid w:val="001E1CD1"/>
    <w:rsid w:val="001E3B73"/>
    <w:rsid w:val="001E66E6"/>
    <w:rsid w:val="001E6851"/>
    <w:rsid w:val="001E6D5E"/>
    <w:rsid w:val="001E7C67"/>
    <w:rsid w:val="001F096C"/>
    <w:rsid w:val="0020060A"/>
    <w:rsid w:val="00200B6A"/>
    <w:rsid w:val="00203EC7"/>
    <w:rsid w:val="002104A8"/>
    <w:rsid w:val="00213D54"/>
    <w:rsid w:val="002147CA"/>
    <w:rsid w:val="002172C9"/>
    <w:rsid w:val="00217A95"/>
    <w:rsid w:val="00220D0F"/>
    <w:rsid w:val="0022278E"/>
    <w:rsid w:val="0022452D"/>
    <w:rsid w:val="00226DDE"/>
    <w:rsid w:val="00231E3E"/>
    <w:rsid w:val="00235517"/>
    <w:rsid w:val="00241165"/>
    <w:rsid w:val="00243B7C"/>
    <w:rsid w:val="00245949"/>
    <w:rsid w:val="00245DC8"/>
    <w:rsid w:val="002520C1"/>
    <w:rsid w:val="00253481"/>
    <w:rsid w:val="00254DBE"/>
    <w:rsid w:val="002553AC"/>
    <w:rsid w:val="002553FC"/>
    <w:rsid w:val="00255624"/>
    <w:rsid w:val="00255F43"/>
    <w:rsid w:val="0025600E"/>
    <w:rsid w:val="0025629E"/>
    <w:rsid w:val="0026429B"/>
    <w:rsid w:val="00264EC5"/>
    <w:rsid w:val="0026522A"/>
    <w:rsid w:val="00267860"/>
    <w:rsid w:val="00270CB9"/>
    <w:rsid w:val="00270F64"/>
    <w:rsid w:val="002752C0"/>
    <w:rsid w:val="00277D76"/>
    <w:rsid w:val="00280A3B"/>
    <w:rsid w:val="00280BF5"/>
    <w:rsid w:val="002841FA"/>
    <w:rsid w:val="0028434A"/>
    <w:rsid w:val="00284771"/>
    <w:rsid w:val="002848B3"/>
    <w:rsid w:val="002908A5"/>
    <w:rsid w:val="00292B17"/>
    <w:rsid w:val="002956B8"/>
    <w:rsid w:val="002A019D"/>
    <w:rsid w:val="002A13CA"/>
    <w:rsid w:val="002A4ED2"/>
    <w:rsid w:val="002B0423"/>
    <w:rsid w:val="002B04F6"/>
    <w:rsid w:val="002B1093"/>
    <w:rsid w:val="002B1568"/>
    <w:rsid w:val="002B2B91"/>
    <w:rsid w:val="002B3BA6"/>
    <w:rsid w:val="002C0997"/>
    <w:rsid w:val="002C1F44"/>
    <w:rsid w:val="002C7A4B"/>
    <w:rsid w:val="002D1159"/>
    <w:rsid w:val="002D1B3F"/>
    <w:rsid w:val="002D300A"/>
    <w:rsid w:val="002D6C2D"/>
    <w:rsid w:val="002E2EF6"/>
    <w:rsid w:val="002E547B"/>
    <w:rsid w:val="002F0B56"/>
    <w:rsid w:val="002F19E2"/>
    <w:rsid w:val="002F1BA9"/>
    <w:rsid w:val="002F234A"/>
    <w:rsid w:val="002F27C3"/>
    <w:rsid w:val="002F2A31"/>
    <w:rsid w:val="002F3717"/>
    <w:rsid w:val="002F3A43"/>
    <w:rsid w:val="002F5184"/>
    <w:rsid w:val="002F5225"/>
    <w:rsid w:val="002F53D1"/>
    <w:rsid w:val="002F5C90"/>
    <w:rsid w:val="002F6220"/>
    <w:rsid w:val="0030206F"/>
    <w:rsid w:val="00305855"/>
    <w:rsid w:val="0030668B"/>
    <w:rsid w:val="00313DDE"/>
    <w:rsid w:val="0031491E"/>
    <w:rsid w:val="00317870"/>
    <w:rsid w:val="00320C6A"/>
    <w:rsid w:val="00320F37"/>
    <w:rsid w:val="00323E3F"/>
    <w:rsid w:val="00325C2A"/>
    <w:rsid w:val="003274CC"/>
    <w:rsid w:val="00330AC3"/>
    <w:rsid w:val="00332345"/>
    <w:rsid w:val="00332FBF"/>
    <w:rsid w:val="00333DCD"/>
    <w:rsid w:val="003365D0"/>
    <w:rsid w:val="00336A01"/>
    <w:rsid w:val="00337015"/>
    <w:rsid w:val="00337F70"/>
    <w:rsid w:val="003422AA"/>
    <w:rsid w:val="00344930"/>
    <w:rsid w:val="00346FE6"/>
    <w:rsid w:val="0035056C"/>
    <w:rsid w:val="00350D6A"/>
    <w:rsid w:val="00351F31"/>
    <w:rsid w:val="00354C8F"/>
    <w:rsid w:val="00356143"/>
    <w:rsid w:val="00363211"/>
    <w:rsid w:val="00363464"/>
    <w:rsid w:val="003636B8"/>
    <w:rsid w:val="003649BA"/>
    <w:rsid w:val="0036550E"/>
    <w:rsid w:val="003666E6"/>
    <w:rsid w:val="00370784"/>
    <w:rsid w:val="00374522"/>
    <w:rsid w:val="003750FF"/>
    <w:rsid w:val="00376109"/>
    <w:rsid w:val="00376154"/>
    <w:rsid w:val="0037634D"/>
    <w:rsid w:val="00377848"/>
    <w:rsid w:val="00377A80"/>
    <w:rsid w:val="00377CDD"/>
    <w:rsid w:val="00382740"/>
    <w:rsid w:val="003841B6"/>
    <w:rsid w:val="003868D0"/>
    <w:rsid w:val="00387BDE"/>
    <w:rsid w:val="00390D7A"/>
    <w:rsid w:val="00393097"/>
    <w:rsid w:val="0039350C"/>
    <w:rsid w:val="003947C1"/>
    <w:rsid w:val="003A0544"/>
    <w:rsid w:val="003A1507"/>
    <w:rsid w:val="003A57A2"/>
    <w:rsid w:val="003A6DF9"/>
    <w:rsid w:val="003A7E22"/>
    <w:rsid w:val="003B1289"/>
    <w:rsid w:val="003B2FDB"/>
    <w:rsid w:val="003B58D4"/>
    <w:rsid w:val="003B5994"/>
    <w:rsid w:val="003C1333"/>
    <w:rsid w:val="003C46F3"/>
    <w:rsid w:val="003C58A6"/>
    <w:rsid w:val="003C58F4"/>
    <w:rsid w:val="003C6DE6"/>
    <w:rsid w:val="003D5699"/>
    <w:rsid w:val="003D6F5D"/>
    <w:rsid w:val="003E0E50"/>
    <w:rsid w:val="003E1BDA"/>
    <w:rsid w:val="003E3DDC"/>
    <w:rsid w:val="003E684F"/>
    <w:rsid w:val="003E6DCA"/>
    <w:rsid w:val="003F12A6"/>
    <w:rsid w:val="003F141A"/>
    <w:rsid w:val="003F41A4"/>
    <w:rsid w:val="003F52B4"/>
    <w:rsid w:val="003F76F5"/>
    <w:rsid w:val="00401818"/>
    <w:rsid w:val="0040375B"/>
    <w:rsid w:val="004116F1"/>
    <w:rsid w:val="0041260E"/>
    <w:rsid w:val="00413BF0"/>
    <w:rsid w:val="00414B96"/>
    <w:rsid w:val="0041733E"/>
    <w:rsid w:val="00423637"/>
    <w:rsid w:val="00423CA5"/>
    <w:rsid w:val="004272C8"/>
    <w:rsid w:val="0042761C"/>
    <w:rsid w:val="004310A3"/>
    <w:rsid w:val="0043190D"/>
    <w:rsid w:val="00434308"/>
    <w:rsid w:val="004346BF"/>
    <w:rsid w:val="00437F83"/>
    <w:rsid w:val="00441913"/>
    <w:rsid w:val="00442C25"/>
    <w:rsid w:val="00445351"/>
    <w:rsid w:val="00450878"/>
    <w:rsid w:val="00450951"/>
    <w:rsid w:val="0045141E"/>
    <w:rsid w:val="00451F70"/>
    <w:rsid w:val="00452F88"/>
    <w:rsid w:val="00454DBE"/>
    <w:rsid w:val="00455D8D"/>
    <w:rsid w:val="00456CF1"/>
    <w:rsid w:val="0046292A"/>
    <w:rsid w:val="00467ECE"/>
    <w:rsid w:val="00470524"/>
    <w:rsid w:val="0047098B"/>
    <w:rsid w:val="00474DFB"/>
    <w:rsid w:val="0047743F"/>
    <w:rsid w:val="00480F1C"/>
    <w:rsid w:val="00482F97"/>
    <w:rsid w:val="00484702"/>
    <w:rsid w:val="00490E73"/>
    <w:rsid w:val="004926EF"/>
    <w:rsid w:val="00493A69"/>
    <w:rsid w:val="00493F3C"/>
    <w:rsid w:val="00494762"/>
    <w:rsid w:val="00495861"/>
    <w:rsid w:val="00495945"/>
    <w:rsid w:val="00497861"/>
    <w:rsid w:val="004A27E7"/>
    <w:rsid w:val="004A3F71"/>
    <w:rsid w:val="004A6B23"/>
    <w:rsid w:val="004B0B05"/>
    <w:rsid w:val="004B329E"/>
    <w:rsid w:val="004C2528"/>
    <w:rsid w:val="004C30F5"/>
    <w:rsid w:val="004D1E2A"/>
    <w:rsid w:val="004D6900"/>
    <w:rsid w:val="004E2869"/>
    <w:rsid w:val="004E4005"/>
    <w:rsid w:val="004E6057"/>
    <w:rsid w:val="004F2C2C"/>
    <w:rsid w:val="004F3502"/>
    <w:rsid w:val="004F423E"/>
    <w:rsid w:val="004F76E0"/>
    <w:rsid w:val="004F78ED"/>
    <w:rsid w:val="004F7B71"/>
    <w:rsid w:val="00500531"/>
    <w:rsid w:val="00502106"/>
    <w:rsid w:val="005060E9"/>
    <w:rsid w:val="005064AC"/>
    <w:rsid w:val="0050746B"/>
    <w:rsid w:val="00507DA1"/>
    <w:rsid w:val="00510CF4"/>
    <w:rsid w:val="00511C81"/>
    <w:rsid w:val="00521189"/>
    <w:rsid w:val="00522CF6"/>
    <w:rsid w:val="00523873"/>
    <w:rsid w:val="005247F9"/>
    <w:rsid w:val="005273F5"/>
    <w:rsid w:val="005305A7"/>
    <w:rsid w:val="005309C1"/>
    <w:rsid w:val="00532346"/>
    <w:rsid w:val="005332B9"/>
    <w:rsid w:val="005339A7"/>
    <w:rsid w:val="005409E7"/>
    <w:rsid w:val="00541477"/>
    <w:rsid w:val="00543B03"/>
    <w:rsid w:val="005444E0"/>
    <w:rsid w:val="005469C6"/>
    <w:rsid w:val="005475BE"/>
    <w:rsid w:val="00547EEC"/>
    <w:rsid w:val="00547EED"/>
    <w:rsid w:val="005504D9"/>
    <w:rsid w:val="00557409"/>
    <w:rsid w:val="00560AA7"/>
    <w:rsid w:val="00561F31"/>
    <w:rsid w:val="00563011"/>
    <w:rsid w:val="00565C87"/>
    <w:rsid w:val="0056743F"/>
    <w:rsid w:val="00573CA8"/>
    <w:rsid w:val="00576A50"/>
    <w:rsid w:val="00576F6A"/>
    <w:rsid w:val="005838EC"/>
    <w:rsid w:val="00585E4B"/>
    <w:rsid w:val="005865B0"/>
    <w:rsid w:val="005872E7"/>
    <w:rsid w:val="005A077F"/>
    <w:rsid w:val="005A25D5"/>
    <w:rsid w:val="005A6482"/>
    <w:rsid w:val="005B13DF"/>
    <w:rsid w:val="005B212C"/>
    <w:rsid w:val="005B3941"/>
    <w:rsid w:val="005B4243"/>
    <w:rsid w:val="005B4DCE"/>
    <w:rsid w:val="005B4E32"/>
    <w:rsid w:val="005C0CFE"/>
    <w:rsid w:val="005C336E"/>
    <w:rsid w:val="005C3F7D"/>
    <w:rsid w:val="005D2909"/>
    <w:rsid w:val="005D35AC"/>
    <w:rsid w:val="005D7ECD"/>
    <w:rsid w:val="005E0521"/>
    <w:rsid w:val="005E7B34"/>
    <w:rsid w:val="005F20E8"/>
    <w:rsid w:val="005F2880"/>
    <w:rsid w:val="005F2CD7"/>
    <w:rsid w:val="005F2DDB"/>
    <w:rsid w:val="005F3B83"/>
    <w:rsid w:val="005F5AED"/>
    <w:rsid w:val="005F668B"/>
    <w:rsid w:val="005F673E"/>
    <w:rsid w:val="00602151"/>
    <w:rsid w:val="006066F9"/>
    <w:rsid w:val="00614E24"/>
    <w:rsid w:val="006156BE"/>
    <w:rsid w:val="00616435"/>
    <w:rsid w:val="00617CFB"/>
    <w:rsid w:val="006205B1"/>
    <w:rsid w:val="006260A5"/>
    <w:rsid w:val="00626544"/>
    <w:rsid w:val="00627D25"/>
    <w:rsid w:val="006315E6"/>
    <w:rsid w:val="00632065"/>
    <w:rsid w:val="0063208C"/>
    <w:rsid w:val="00640F26"/>
    <w:rsid w:val="006412C3"/>
    <w:rsid w:val="006426EC"/>
    <w:rsid w:val="00642846"/>
    <w:rsid w:val="00644A46"/>
    <w:rsid w:val="00645E22"/>
    <w:rsid w:val="00655050"/>
    <w:rsid w:val="00655248"/>
    <w:rsid w:val="006611D6"/>
    <w:rsid w:val="006644A3"/>
    <w:rsid w:val="0066476C"/>
    <w:rsid w:val="006667C4"/>
    <w:rsid w:val="00667E29"/>
    <w:rsid w:val="00670DF1"/>
    <w:rsid w:val="00671F25"/>
    <w:rsid w:val="00673680"/>
    <w:rsid w:val="00680992"/>
    <w:rsid w:val="00681066"/>
    <w:rsid w:val="006813B8"/>
    <w:rsid w:val="0068331A"/>
    <w:rsid w:val="00684641"/>
    <w:rsid w:val="00684984"/>
    <w:rsid w:val="0069271A"/>
    <w:rsid w:val="0069502C"/>
    <w:rsid w:val="00695B9F"/>
    <w:rsid w:val="006A0C9D"/>
    <w:rsid w:val="006A19C8"/>
    <w:rsid w:val="006A3BD6"/>
    <w:rsid w:val="006A77CE"/>
    <w:rsid w:val="006B3976"/>
    <w:rsid w:val="006B3CE7"/>
    <w:rsid w:val="006B4352"/>
    <w:rsid w:val="006B4D4A"/>
    <w:rsid w:val="006B7DB1"/>
    <w:rsid w:val="006C0087"/>
    <w:rsid w:val="006C3DE6"/>
    <w:rsid w:val="006C3ECF"/>
    <w:rsid w:val="006C3FE7"/>
    <w:rsid w:val="006C6FF7"/>
    <w:rsid w:val="006D5286"/>
    <w:rsid w:val="006E27C9"/>
    <w:rsid w:val="006E47EB"/>
    <w:rsid w:val="006E4E2B"/>
    <w:rsid w:val="006E5CB6"/>
    <w:rsid w:val="006F00EC"/>
    <w:rsid w:val="006F4F33"/>
    <w:rsid w:val="006F73C1"/>
    <w:rsid w:val="006F7703"/>
    <w:rsid w:val="006F7CB4"/>
    <w:rsid w:val="00702CFF"/>
    <w:rsid w:val="00711AD9"/>
    <w:rsid w:val="00711AFE"/>
    <w:rsid w:val="00713E3E"/>
    <w:rsid w:val="007150FA"/>
    <w:rsid w:val="007202C9"/>
    <w:rsid w:val="00720943"/>
    <w:rsid w:val="00722A08"/>
    <w:rsid w:val="00724F84"/>
    <w:rsid w:val="00725B14"/>
    <w:rsid w:val="00733F63"/>
    <w:rsid w:val="007348F2"/>
    <w:rsid w:val="00734E48"/>
    <w:rsid w:val="00736B6F"/>
    <w:rsid w:val="00736FE5"/>
    <w:rsid w:val="0073715A"/>
    <w:rsid w:val="007423AF"/>
    <w:rsid w:val="0074416A"/>
    <w:rsid w:val="007463F7"/>
    <w:rsid w:val="00750622"/>
    <w:rsid w:val="007529CB"/>
    <w:rsid w:val="007537B7"/>
    <w:rsid w:val="00753A4A"/>
    <w:rsid w:val="007540C5"/>
    <w:rsid w:val="00757760"/>
    <w:rsid w:val="007610CA"/>
    <w:rsid w:val="00761D83"/>
    <w:rsid w:val="0076560A"/>
    <w:rsid w:val="00770578"/>
    <w:rsid w:val="0077455A"/>
    <w:rsid w:val="00780FD1"/>
    <w:rsid w:val="00781B26"/>
    <w:rsid w:val="0078410B"/>
    <w:rsid w:val="00787138"/>
    <w:rsid w:val="00790E4F"/>
    <w:rsid w:val="0079230D"/>
    <w:rsid w:val="00793019"/>
    <w:rsid w:val="00793732"/>
    <w:rsid w:val="007953EE"/>
    <w:rsid w:val="007A16C0"/>
    <w:rsid w:val="007A2E05"/>
    <w:rsid w:val="007A39D5"/>
    <w:rsid w:val="007A656A"/>
    <w:rsid w:val="007A785C"/>
    <w:rsid w:val="007A7C4B"/>
    <w:rsid w:val="007A7FE0"/>
    <w:rsid w:val="007B1157"/>
    <w:rsid w:val="007B30C7"/>
    <w:rsid w:val="007B69CE"/>
    <w:rsid w:val="007B6A16"/>
    <w:rsid w:val="007C0B28"/>
    <w:rsid w:val="007C0F11"/>
    <w:rsid w:val="007C2CA1"/>
    <w:rsid w:val="007C3AFA"/>
    <w:rsid w:val="007C65AA"/>
    <w:rsid w:val="007D26AA"/>
    <w:rsid w:val="007D3950"/>
    <w:rsid w:val="007E03AA"/>
    <w:rsid w:val="007E30DF"/>
    <w:rsid w:val="007E3E85"/>
    <w:rsid w:val="007E5042"/>
    <w:rsid w:val="007E6673"/>
    <w:rsid w:val="007E70FD"/>
    <w:rsid w:val="007F1AA7"/>
    <w:rsid w:val="007F2C7E"/>
    <w:rsid w:val="007F4B81"/>
    <w:rsid w:val="007F51EF"/>
    <w:rsid w:val="007F51F8"/>
    <w:rsid w:val="00801DC2"/>
    <w:rsid w:val="00804780"/>
    <w:rsid w:val="008075D0"/>
    <w:rsid w:val="00812E4A"/>
    <w:rsid w:val="0081533B"/>
    <w:rsid w:val="00815CBE"/>
    <w:rsid w:val="0081633B"/>
    <w:rsid w:val="00817092"/>
    <w:rsid w:val="00817460"/>
    <w:rsid w:val="00821E2A"/>
    <w:rsid w:val="0082793C"/>
    <w:rsid w:val="00830811"/>
    <w:rsid w:val="008314A5"/>
    <w:rsid w:val="008319AA"/>
    <w:rsid w:val="008335C0"/>
    <w:rsid w:val="0083374A"/>
    <w:rsid w:val="00835ADB"/>
    <w:rsid w:val="0083774A"/>
    <w:rsid w:val="00837787"/>
    <w:rsid w:val="008427FD"/>
    <w:rsid w:val="00842A03"/>
    <w:rsid w:val="008457F0"/>
    <w:rsid w:val="008475D7"/>
    <w:rsid w:val="008528D7"/>
    <w:rsid w:val="00852DE4"/>
    <w:rsid w:val="00853DCF"/>
    <w:rsid w:val="008605CB"/>
    <w:rsid w:val="008729A7"/>
    <w:rsid w:val="00875019"/>
    <w:rsid w:val="008804F0"/>
    <w:rsid w:val="00881664"/>
    <w:rsid w:val="00881CDD"/>
    <w:rsid w:val="0088485A"/>
    <w:rsid w:val="00884BA1"/>
    <w:rsid w:val="00885324"/>
    <w:rsid w:val="00886AB5"/>
    <w:rsid w:val="00886D23"/>
    <w:rsid w:val="00887BB2"/>
    <w:rsid w:val="008903E6"/>
    <w:rsid w:val="008905F6"/>
    <w:rsid w:val="00891DF8"/>
    <w:rsid w:val="008939AF"/>
    <w:rsid w:val="00893BBF"/>
    <w:rsid w:val="00893EA7"/>
    <w:rsid w:val="008A08FD"/>
    <w:rsid w:val="008A252F"/>
    <w:rsid w:val="008A2D06"/>
    <w:rsid w:val="008A4C28"/>
    <w:rsid w:val="008A5BFF"/>
    <w:rsid w:val="008B02C4"/>
    <w:rsid w:val="008C6E8D"/>
    <w:rsid w:val="008D0836"/>
    <w:rsid w:val="008D33A0"/>
    <w:rsid w:val="008D5666"/>
    <w:rsid w:val="008D5EA2"/>
    <w:rsid w:val="008D62D3"/>
    <w:rsid w:val="008E29FA"/>
    <w:rsid w:val="008E3C41"/>
    <w:rsid w:val="008E7C9B"/>
    <w:rsid w:val="008F15B3"/>
    <w:rsid w:val="008F1FD8"/>
    <w:rsid w:val="008F49C5"/>
    <w:rsid w:val="008F545C"/>
    <w:rsid w:val="008F69B5"/>
    <w:rsid w:val="00904CD4"/>
    <w:rsid w:val="00907000"/>
    <w:rsid w:val="00907AC3"/>
    <w:rsid w:val="00912F93"/>
    <w:rsid w:val="009137A1"/>
    <w:rsid w:val="009163DD"/>
    <w:rsid w:val="009222B2"/>
    <w:rsid w:val="0092232A"/>
    <w:rsid w:val="0092383A"/>
    <w:rsid w:val="0092596B"/>
    <w:rsid w:val="00925D09"/>
    <w:rsid w:val="00927231"/>
    <w:rsid w:val="00931034"/>
    <w:rsid w:val="009310FA"/>
    <w:rsid w:val="00931752"/>
    <w:rsid w:val="0093226C"/>
    <w:rsid w:val="00932414"/>
    <w:rsid w:val="009350BF"/>
    <w:rsid w:val="00935DEE"/>
    <w:rsid w:val="0093609B"/>
    <w:rsid w:val="009432DD"/>
    <w:rsid w:val="00944F55"/>
    <w:rsid w:val="00946EB4"/>
    <w:rsid w:val="009608CE"/>
    <w:rsid w:val="0096467F"/>
    <w:rsid w:val="00965B34"/>
    <w:rsid w:val="00965EEB"/>
    <w:rsid w:val="00970E06"/>
    <w:rsid w:val="00971173"/>
    <w:rsid w:val="009719E5"/>
    <w:rsid w:val="0097356C"/>
    <w:rsid w:val="00975674"/>
    <w:rsid w:val="00976354"/>
    <w:rsid w:val="009773B3"/>
    <w:rsid w:val="009806D8"/>
    <w:rsid w:val="00983CCF"/>
    <w:rsid w:val="009843B3"/>
    <w:rsid w:val="00984B2A"/>
    <w:rsid w:val="00985006"/>
    <w:rsid w:val="00986B96"/>
    <w:rsid w:val="00987EAD"/>
    <w:rsid w:val="00990090"/>
    <w:rsid w:val="00991EBE"/>
    <w:rsid w:val="00992804"/>
    <w:rsid w:val="009955A3"/>
    <w:rsid w:val="00995A7C"/>
    <w:rsid w:val="0099622E"/>
    <w:rsid w:val="009A0B11"/>
    <w:rsid w:val="009A1FFB"/>
    <w:rsid w:val="009A60CC"/>
    <w:rsid w:val="009A66DF"/>
    <w:rsid w:val="009A7550"/>
    <w:rsid w:val="009A7E43"/>
    <w:rsid w:val="009B734A"/>
    <w:rsid w:val="009C0C3D"/>
    <w:rsid w:val="009D09D5"/>
    <w:rsid w:val="009D2DFD"/>
    <w:rsid w:val="009D33E4"/>
    <w:rsid w:val="009D7584"/>
    <w:rsid w:val="009E338F"/>
    <w:rsid w:val="009E400C"/>
    <w:rsid w:val="009E5722"/>
    <w:rsid w:val="009E629A"/>
    <w:rsid w:val="009F02CA"/>
    <w:rsid w:val="009F045A"/>
    <w:rsid w:val="009F45AA"/>
    <w:rsid w:val="009F474D"/>
    <w:rsid w:val="009F573F"/>
    <w:rsid w:val="00A01377"/>
    <w:rsid w:val="00A01BF2"/>
    <w:rsid w:val="00A0310B"/>
    <w:rsid w:val="00A0315E"/>
    <w:rsid w:val="00A056D6"/>
    <w:rsid w:val="00A07224"/>
    <w:rsid w:val="00A07B04"/>
    <w:rsid w:val="00A10E20"/>
    <w:rsid w:val="00A16838"/>
    <w:rsid w:val="00A251B1"/>
    <w:rsid w:val="00A269AC"/>
    <w:rsid w:val="00A27228"/>
    <w:rsid w:val="00A273DA"/>
    <w:rsid w:val="00A31101"/>
    <w:rsid w:val="00A3262F"/>
    <w:rsid w:val="00A339C1"/>
    <w:rsid w:val="00A34227"/>
    <w:rsid w:val="00A35942"/>
    <w:rsid w:val="00A36B88"/>
    <w:rsid w:val="00A40E56"/>
    <w:rsid w:val="00A42583"/>
    <w:rsid w:val="00A425C4"/>
    <w:rsid w:val="00A45AAB"/>
    <w:rsid w:val="00A46F43"/>
    <w:rsid w:val="00A50207"/>
    <w:rsid w:val="00A539EA"/>
    <w:rsid w:val="00A55174"/>
    <w:rsid w:val="00A5792D"/>
    <w:rsid w:val="00A60968"/>
    <w:rsid w:val="00A622ED"/>
    <w:rsid w:val="00A7182C"/>
    <w:rsid w:val="00A74040"/>
    <w:rsid w:val="00A74F26"/>
    <w:rsid w:val="00A7500F"/>
    <w:rsid w:val="00A75952"/>
    <w:rsid w:val="00A82827"/>
    <w:rsid w:val="00A82A31"/>
    <w:rsid w:val="00A82B48"/>
    <w:rsid w:val="00A83A05"/>
    <w:rsid w:val="00A868DC"/>
    <w:rsid w:val="00A87C0D"/>
    <w:rsid w:val="00A911AA"/>
    <w:rsid w:val="00A96DFB"/>
    <w:rsid w:val="00AA4DD4"/>
    <w:rsid w:val="00AA55FA"/>
    <w:rsid w:val="00AA584B"/>
    <w:rsid w:val="00AB513B"/>
    <w:rsid w:val="00AB5682"/>
    <w:rsid w:val="00AB5ADE"/>
    <w:rsid w:val="00AB5E00"/>
    <w:rsid w:val="00AB6097"/>
    <w:rsid w:val="00AB6778"/>
    <w:rsid w:val="00AC40B4"/>
    <w:rsid w:val="00AC44C0"/>
    <w:rsid w:val="00AC5FE2"/>
    <w:rsid w:val="00AD02B0"/>
    <w:rsid w:val="00AD16D8"/>
    <w:rsid w:val="00AD1F0D"/>
    <w:rsid w:val="00AD3D20"/>
    <w:rsid w:val="00AD55E8"/>
    <w:rsid w:val="00AD59BD"/>
    <w:rsid w:val="00AD716D"/>
    <w:rsid w:val="00AE0C64"/>
    <w:rsid w:val="00AE10CA"/>
    <w:rsid w:val="00AE15E0"/>
    <w:rsid w:val="00AF0C8A"/>
    <w:rsid w:val="00AF2823"/>
    <w:rsid w:val="00AF6268"/>
    <w:rsid w:val="00B004FD"/>
    <w:rsid w:val="00B01D27"/>
    <w:rsid w:val="00B03034"/>
    <w:rsid w:val="00B0303A"/>
    <w:rsid w:val="00B05E0E"/>
    <w:rsid w:val="00B0713A"/>
    <w:rsid w:val="00B1104B"/>
    <w:rsid w:val="00B12E6B"/>
    <w:rsid w:val="00B13DC5"/>
    <w:rsid w:val="00B20F13"/>
    <w:rsid w:val="00B26962"/>
    <w:rsid w:val="00B26A8F"/>
    <w:rsid w:val="00B327B9"/>
    <w:rsid w:val="00B35BAF"/>
    <w:rsid w:val="00B37164"/>
    <w:rsid w:val="00B40594"/>
    <w:rsid w:val="00B43C87"/>
    <w:rsid w:val="00B43ED8"/>
    <w:rsid w:val="00B4640A"/>
    <w:rsid w:val="00B47855"/>
    <w:rsid w:val="00B47E20"/>
    <w:rsid w:val="00B52146"/>
    <w:rsid w:val="00B52DD7"/>
    <w:rsid w:val="00B55046"/>
    <w:rsid w:val="00B60BAD"/>
    <w:rsid w:val="00B6327D"/>
    <w:rsid w:val="00B6475B"/>
    <w:rsid w:val="00B65D3D"/>
    <w:rsid w:val="00B673FD"/>
    <w:rsid w:val="00B67BF6"/>
    <w:rsid w:val="00B706CD"/>
    <w:rsid w:val="00B70E17"/>
    <w:rsid w:val="00B7149A"/>
    <w:rsid w:val="00B71533"/>
    <w:rsid w:val="00B735D1"/>
    <w:rsid w:val="00B73FE4"/>
    <w:rsid w:val="00B77585"/>
    <w:rsid w:val="00B803F3"/>
    <w:rsid w:val="00B822E8"/>
    <w:rsid w:val="00B86031"/>
    <w:rsid w:val="00B86893"/>
    <w:rsid w:val="00B926B7"/>
    <w:rsid w:val="00B955EB"/>
    <w:rsid w:val="00B95CBC"/>
    <w:rsid w:val="00B960A0"/>
    <w:rsid w:val="00BA0851"/>
    <w:rsid w:val="00BA429A"/>
    <w:rsid w:val="00BB0AE4"/>
    <w:rsid w:val="00BB1EA3"/>
    <w:rsid w:val="00BB483B"/>
    <w:rsid w:val="00BB7F35"/>
    <w:rsid w:val="00BC2098"/>
    <w:rsid w:val="00BC3E25"/>
    <w:rsid w:val="00BD1783"/>
    <w:rsid w:val="00BD45C6"/>
    <w:rsid w:val="00BD5FBD"/>
    <w:rsid w:val="00BF68C1"/>
    <w:rsid w:val="00BF745B"/>
    <w:rsid w:val="00C003A9"/>
    <w:rsid w:val="00C00B10"/>
    <w:rsid w:val="00C02DB1"/>
    <w:rsid w:val="00C0536A"/>
    <w:rsid w:val="00C1697B"/>
    <w:rsid w:val="00C21899"/>
    <w:rsid w:val="00C25A1D"/>
    <w:rsid w:val="00C30901"/>
    <w:rsid w:val="00C31EA1"/>
    <w:rsid w:val="00C32DD7"/>
    <w:rsid w:val="00C34C27"/>
    <w:rsid w:val="00C369A7"/>
    <w:rsid w:val="00C372C9"/>
    <w:rsid w:val="00C45790"/>
    <w:rsid w:val="00C47AB8"/>
    <w:rsid w:val="00C50257"/>
    <w:rsid w:val="00C50FEF"/>
    <w:rsid w:val="00C57CD2"/>
    <w:rsid w:val="00C617D5"/>
    <w:rsid w:val="00C62CC2"/>
    <w:rsid w:val="00C65755"/>
    <w:rsid w:val="00C70F8A"/>
    <w:rsid w:val="00C71DF5"/>
    <w:rsid w:val="00C75873"/>
    <w:rsid w:val="00C80B17"/>
    <w:rsid w:val="00C81072"/>
    <w:rsid w:val="00C835F5"/>
    <w:rsid w:val="00C93BB5"/>
    <w:rsid w:val="00C9430E"/>
    <w:rsid w:val="00CA2DE1"/>
    <w:rsid w:val="00CA2E03"/>
    <w:rsid w:val="00CA4B63"/>
    <w:rsid w:val="00CA637C"/>
    <w:rsid w:val="00CB1394"/>
    <w:rsid w:val="00CC0F4D"/>
    <w:rsid w:val="00CC307A"/>
    <w:rsid w:val="00CC344D"/>
    <w:rsid w:val="00CC48E4"/>
    <w:rsid w:val="00CC78FD"/>
    <w:rsid w:val="00CD0082"/>
    <w:rsid w:val="00CD3174"/>
    <w:rsid w:val="00CD6787"/>
    <w:rsid w:val="00CD6DA3"/>
    <w:rsid w:val="00CE6114"/>
    <w:rsid w:val="00CF0A35"/>
    <w:rsid w:val="00CF34D3"/>
    <w:rsid w:val="00CF423E"/>
    <w:rsid w:val="00D00ECD"/>
    <w:rsid w:val="00D022C4"/>
    <w:rsid w:val="00D041AD"/>
    <w:rsid w:val="00D046D5"/>
    <w:rsid w:val="00D06A13"/>
    <w:rsid w:val="00D07FFA"/>
    <w:rsid w:val="00D13828"/>
    <w:rsid w:val="00D14859"/>
    <w:rsid w:val="00D15003"/>
    <w:rsid w:val="00D15093"/>
    <w:rsid w:val="00D20B86"/>
    <w:rsid w:val="00D217BE"/>
    <w:rsid w:val="00D22645"/>
    <w:rsid w:val="00D23110"/>
    <w:rsid w:val="00D234DE"/>
    <w:rsid w:val="00D2421F"/>
    <w:rsid w:val="00D2512C"/>
    <w:rsid w:val="00D302EF"/>
    <w:rsid w:val="00D30385"/>
    <w:rsid w:val="00D304C1"/>
    <w:rsid w:val="00D304EF"/>
    <w:rsid w:val="00D30AFB"/>
    <w:rsid w:val="00D30BC5"/>
    <w:rsid w:val="00D3225F"/>
    <w:rsid w:val="00D323F3"/>
    <w:rsid w:val="00D364A8"/>
    <w:rsid w:val="00D37824"/>
    <w:rsid w:val="00D414CC"/>
    <w:rsid w:val="00D41F05"/>
    <w:rsid w:val="00D46922"/>
    <w:rsid w:val="00D47F80"/>
    <w:rsid w:val="00D5324F"/>
    <w:rsid w:val="00D536CD"/>
    <w:rsid w:val="00D5437B"/>
    <w:rsid w:val="00D54F55"/>
    <w:rsid w:val="00D57EB4"/>
    <w:rsid w:val="00D63170"/>
    <w:rsid w:val="00D677ED"/>
    <w:rsid w:val="00D70CC7"/>
    <w:rsid w:val="00D75407"/>
    <w:rsid w:val="00D75DE3"/>
    <w:rsid w:val="00D76056"/>
    <w:rsid w:val="00D7619D"/>
    <w:rsid w:val="00D8013C"/>
    <w:rsid w:val="00D806CD"/>
    <w:rsid w:val="00D806E6"/>
    <w:rsid w:val="00D83F50"/>
    <w:rsid w:val="00D84F76"/>
    <w:rsid w:val="00D931C4"/>
    <w:rsid w:val="00D94091"/>
    <w:rsid w:val="00D94633"/>
    <w:rsid w:val="00D9519B"/>
    <w:rsid w:val="00DA04CA"/>
    <w:rsid w:val="00DA3311"/>
    <w:rsid w:val="00DA4BC6"/>
    <w:rsid w:val="00DA55BC"/>
    <w:rsid w:val="00DA70B5"/>
    <w:rsid w:val="00DB050D"/>
    <w:rsid w:val="00DB07D6"/>
    <w:rsid w:val="00DB3174"/>
    <w:rsid w:val="00DB73EA"/>
    <w:rsid w:val="00DC03CB"/>
    <w:rsid w:val="00DC3F4A"/>
    <w:rsid w:val="00DC6BC8"/>
    <w:rsid w:val="00DD02BC"/>
    <w:rsid w:val="00DD1BBF"/>
    <w:rsid w:val="00DD2173"/>
    <w:rsid w:val="00DD2611"/>
    <w:rsid w:val="00DD4227"/>
    <w:rsid w:val="00DD68D9"/>
    <w:rsid w:val="00DE08BB"/>
    <w:rsid w:val="00DE1EAD"/>
    <w:rsid w:val="00DE2E64"/>
    <w:rsid w:val="00DE354E"/>
    <w:rsid w:val="00DE67C1"/>
    <w:rsid w:val="00DE794F"/>
    <w:rsid w:val="00DF01ED"/>
    <w:rsid w:val="00DF2124"/>
    <w:rsid w:val="00DF3323"/>
    <w:rsid w:val="00DF40BD"/>
    <w:rsid w:val="00DF4A58"/>
    <w:rsid w:val="00DF5B57"/>
    <w:rsid w:val="00DF736A"/>
    <w:rsid w:val="00DF7D12"/>
    <w:rsid w:val="00E01F80"/>
    <w:rsid w:val="00E0408F"/>
    <w:rsid w:val="00E066BD"/>
    <w:rsid w:val="00E11281"/>
    <w:rsid w:val="00E13310"/>
    <w:rsid w:val="00E14BA0"/>
    <w:rsid w:val="00E24FC6"/>
    <w:rsid w:val="00E34DF8"/>
    <w:rsid w:val="00E354CA"/>
    <w:rsid w:val="00E379A8"/>
    <w:rsid w:val="00E416DB"/>
    <w:rsid w:val="00E42237"/>
    <w:rsid w:val="00E42DFF"/>
    <w:rsid w:val="00E4325A"/>
    <w:rsid w:val="00E4358F"/>
    <w:rsid w:val="00E5363F"/>
    <w:rsid w:val="00E57004"/>
    <w:rsid w:val="00E60F85"/>
    <w:rsid w:val="00E61A45"/>
    <w:rsid w:val="00E61F2D"/>
    <w:rsid w:val="00E635D4"/>
    <w:rsid w:val="00E64D51"/>
    <w:rsid w:val="00E65882"/>
    <w:rsid w:val="00E6701E"/>
    <w:rsid w:val="00E67729"/>
    <w:rsid w:val="00E70B87"/>
    <w:rsid w:val="00E71651"/>
    <w:rsid w:val="00E7206C"/>
    <w:rsid w:val="00E74436"/>
    <w:rsid w:val="00E75AE3"/>
    <w:rsid w:val="00E80C57"/>
    <w:rsid w:val="00E8301F"/>
    <w:rsid w:val="00E83297"/>
    <w:rsid w:val="00E84AAC"/>
    <w:rsid w:val="00E84C0F"/>
    <w:rsid w:val="00E85571"/>
    <w:rsid w:val="00E868A5"/>
    <w:rsid w:val="00E90AA4"/>
    <w:rsid w:val="00E90C9D"/>
    <w:rsid w:val="00E910FC"/>
    <w:rsid w:val="00E91114"/>
    <w:rsid w:val="00E91CD9"/>
    <w:rsid w:val="00E91DBD"/>
    <w:rsid w:val="00E94290"/>
    <w:rsid w:val="00E948D6"/>
    <w:rsid w:val="00EA050E"/>
    <w:rsid w:val="00EA1B4A"/>
    <w:rsid w:val="00EA2478"/>
    <w:rsid w:val="00EB05FC"/>
    <w:rsid w:val="00EB438C"/>
    <w:rsid w:val="00EB4E8D"/>
    <w:rsid w:val="00EB5A6E"/>
    <w:rsid w:val="00EC2140"/>
    <w:rsid w:val="00EC2FC6"/>
    <w:rsid w:val="00EC4338"/>
    <w:rsid w:val="00EC46A6"/>
    <w:rsid w:val="00EC74E3"/>
    <w:rsid w:val="00ED1A10"/>
    <w:rsid w:val="00ED2CC3"/>
    <w:rsid w:val="00EE0C3A"/>
    <w:rsid w:val="00EF2559"/>
    <w:rsid w:val="00EF4492"/>
    <w:rsid w:val="00EF6359"/>
    <w:rsid w:val="00EF7DE9"/>
    <w:rsid w:val="00F0358A"/>
    <w:rsid w:val="00F03A92"/>
    <w:rsid w:val="00F04055"/>
    <w:rsid w:val="00F04B5A"/>
    <w:rsid w:val="00F05FD1"/>
    <w:rsid w:val="00F11CD9"/>
    <w:rsid w:val="00F11FBC"/>
    <w:rsid w:val="00F2120F"/>
    <w:rsid w:val="00F21A1F"/>
    <w:rsid w:val="00F2259C"/>
    <w:rsid w:val="00F259C6"/>
    <w:rsid w:val="00F27939"/>
    <w:rsid w:val="00F319E6"/>
    <w:rsid w:val="00F32CEF"/>
    <w:rsid w:val="00F33098"/>
    <w:rsid w:val="00F36EA8"/>
    <w:rsid w:val="00F3769A"/>
    <w:rsid w:val="00F40A47"/>
    <w:rsid w:val="00F40B57"/>
    <w:rsid w:val="00F4118E"/>
    <w:rsid w:val="00F4339B"/>
    <w:rsid w:val="00F43DD7"/>
    <w:rsid w:val="00F43F0A"/>
    <w:rsid w:val="00F4798A"/>
    <w:rsid w:val="00F508DE"/>
    <w:rsid w:val="00F525B9"/>
    <w:rsid w:val="00F526A4"/>
    <w:rsid w:val="00F539B3"/>
    <w:rsid w:val="00F6045D"/>
    <w:rsid w:val="00F61141"/>
    <w:rsid w:val="00F62FDA"/>
    <w:rsid w:val="00F63343"/>
    <w:rsid w:val="00F64274"/>
    <w:rsid w:val="00F6435F"/>
    <w:rsid w:val="00F648D0"/>
    <w:rsid w:val="00F65E5C"/>
    <w:rsid w:val="00F67206"/>
    <w:rsid w:val="00F74E5B"/>
    <w:rsid w:val="00F758CD"/>
    <w:rsid w:val="00F76AEE"/>
    <w:rsid w:val="00F80724"/>
    <w:rsid w:val="00F81153"/>
    <w:rsid w:val="00F91BEB"/>
    <w:rsid w:val="00F924D3"/>
    <w:rsid w:val="00F94344"/>
    <w:rsid w:val="00F959CE"/>
    <w:rsid w:val="00FA1D25"/>
    <w:rsid w:val="00FA35F0"/>
    <w:rsid w:val="00FA7D5D"/>
    <w:rsid w:val="00FB066C"/>
    <w:rsid w:val="00FB2185"/>
    <w:rsid w:val="00FB35C9"/>
    <w:rsid w:val="00FB7255"/>
    <w:rsid w:val="00FC38C1"/>
    <w:rsid w:val="00FC3C8E"/>
    <w:rsid w:val="00FC5D07"/>
    <w:rsid w:val="00FD07F8"/>
    <w:rsid w:val="00FD2B1B"/>
    <w:rsid w:val="00FD4EC7"/>
    <w:rsid w:val="00FD57B3"/>
    <w:rsid w:val="00FD6B21"/>
    <w:rsid w:val="00FD75B8"/>
    <w:rsid w:val="00FE0F72"/>
    <w:rsid w:val="00FE3E82"/>
    <w:rsid w:val="00FE4F4A"/>
    <w:rsid w:val="00FE799B"/>
    <w:rsid w:val="00FE7C8A"/>
    <w:rsid w:val="00FF0EA2"/>
    <w:rsid w:val="00FF1C60"/>
    <w:rsid w:val="00FF2D05"/>
    <w:rsid w:val="00FF3AB6"/>
    <w:rsid w:val="00FF4084"/>
    <w:rsid w:val="00FF7998"/>
    <w:rsid w:val="0102440E"/>
    <w:rsid w:val="01141165"/>
    <w:rsid w:val="01216ADC"/>
    <w:rsid w:val="017C7B89"/>
    <w:rsid w:val="01CF7664"/>
    <w:rsid w:val="01EF5266"/>
    <w:rsid w:val="02210E88"/>
    <w:rsid w:val="022629B8"/>
    <w:rsid w:val="02447348"/>
    <w:rsid w:val="02627A70"/>
    <w:rsid w:val="026738FE"/>
    <w:rsid w:val="02A97F49"/>
    <w:rsid w:val="02AE1145"/>
    <w:rsid w:val="02BA1865"/>
    <w:rsid w:val="02C67F24"/>
    <w:rsid w:val="02CD61C5"/>
    <w:rsid w:val="02DC5D14"/>
    <w:rsid w:val="02DF17B7"/>
    <w:rsid w:val="02E46462"/>
    <w:rsid w:val="030448B6"/>
    <w:rsid w:val="030A3141"/>
    <w:rsid w:val="035241C7"/>
    <w:rsid w:val="035C5045"/>
    <w:rsid w:val="035D353C"/>
    <w:rsid w:val="03C53726"/>
    <w:rsid w:val="03CF4F90"/>
    <w:rsid w:val="03D63D1F"/>
    <w:rsid w:val="03EA05FE"/>
    <w:rsid w:val="03F449A5"/>
    <w:rsid w:val="041F6312"/>
    <w:rsid w:val="043B4C5B"/>
    <w:rsid w:val="043D4AFE"/>
    <w:rsid w:val="04660395"/>
    <w:rsid w:val="046D09B2"/>
    <w:rsid w:val="04770389"/>
    <w:rsid w:val="04BE099C"/>
    <w:rsid w:val="04BF763E"/>
    <w:rsid w:val="04F01086"/>
    <w:rsid w:val="04F36FED"/>
    <w:rsid w:val="0514088E"/>
    <w:rsid w:val="052878D5"/>
    <w:rsid w:val="054604F4"/>
    <w:rsid w:val="05794FC2"/>
    <w:rsid w:val="05936715"/>
    <w:rsid w:val="05C57E40"/>
    <w:rsid w:val="05E732EC"/>
    <w:rsid w:val="060E28C0"/>
    <w:rsid w:val="063535AE"/>
    <w:rsid w:val="069F3BC7"/>
    <w:rsid w:val="06B50CF4"/>
    <w:rsid w:val="06BE7D2A"/>
    <w:rsid w:val="06BF1794"/>
    <w:rsid w:val="06DE68EA"/>
    <w:rsid w:val="06FB77A7"/>
    <w:rsid w:val="06FF31F8"/>
    <w:rsid w:val="0713633A"/>
    <w:rsid w:val="071420CD"/>
    <w:rsid w:val="07155EBA"/>
    <w:rsid w:val="071C5217"/>
    <w:rsid w:val="07433499"/>
    <w:rsid w:val="078F6D55"/>
    <w:rsid w:val="07E30350"/>
    <w:rsid w:val="07E33D61"/>
    <w:rsid w:val="08BD724E"/>
    <w:rsid w:val="08CA179D"/>
    <w:rsid w:val="08D85F8B"/>
    <w:rsid w:val="08E41D65"/>
    <w:rsid w:val="08F61BCA"/>
    <w:rsid w:val="09012334"/>
    <w:rsid w:val="09062D4A"/>
    <w:rsid w:val="094E680B"/>
    <w:rsid w:val="09767957"/>
    <w:rsid w:val="097A4477"/>
    <w:rsid w:val="09B255F6"/>
    <w:rsid w:val="09B632C5"/>
    <w:rsid w:val="09B96D4E"/>
    <w:rsid w:val="09BC1BA8"/>
    <w:rsid w:val="09C57DA3"/>
    <w:rsid w:val="09CF1608"/>
    <w:rsid w:val="09F74F98"/>
    <w:rsid w:val="0A173A74"/>
    <w:rsid w:val="0A274E44"/>
    <w:rsid w:val="0A894917"/>
    <w:rsid w:val="0A9909A3"/>
    <w:rsid w:val="0AB85257"/>
    <w:rsid w:val="0B15159D"/>
    <w:rsid w:val="0B170598"/>
    <w:rsid w:val="0B1D2194"/>
    <w:rsid w:val="0B1F670B"/>
    <w:rsid w:val="0B315BF5"/>
    <w:rsid w:val="0B3C7C36"/>
    <w:rsid w:val="0B7F7B23"/>
    <w:rsid w:val="0B8B471A"/>
    <w:rsid w:val="0B991A80"/>
    <w:rsid w:val="0BD70CF5"/>
    <w:rsid w:val="0BEA757F"/>
    <w:rsid w:val="0BF146B2"/>
    <w:rsid w:val="0BFA1843"/>
    <w:rsid w:val="0C1819EF"/>
    <w:rsid w:val="0C1E1717"/>
    <w:rsid w:val="0C3158F8"/>
    <w:rsid w:val="0C5E4BDB"/>
    <w:rsid w:val="0C605926"/>
    <w:rsid w:val="0C71781C"/>
    <w:rsid w:val="0C951BE9"/>
    <w:rsid w:val="0C971113"/>
    <w:rsid w:val="0CA55336"/>
    <w:rsid w:val="0CD01CF8"/>
    <w:rsid w:val="0CD71238"/>
    <w:rsid w:val="0CE51C08"/>
    <w:rsid w:val="0CE71889"/>
    <w:rsid w:val="0D174E33"/>
    <w:rsid w:val="0D2E109F"/>
    <w:rsid w:val="0D3D1A44"/>
    <w:rsid w:val="0D55738B"/>
    <w:rsid w:val="0D87074F"/>
    <w:rsid w:val="0D9B0E39"/>
    <w:rsid w:val="0D9C30EB"/>
    <w:rsid w:val="0DE50906"/>
    <w:rsid w:val="0E260FC1"/>
    <w:rsid w:val="0E360E7B"/>
    <w:rsid w:val="0E59465B"/>
    <w:rsid w:val="0E5B40AE"/>
    <w:rsid w:val="0E76663B"/>
    <w:rsid w:val="0E910299"/>
    <w:rsid w:val="0E952616"/>
    <w:rsid w:val="0EB6612D"/>
    <w:rsid w:val="0EB84501"/>
    <w:rsid w:val="0EEC24B8"/>
    <w:rsid w:val="0F3F3FB8"/>
    <w:rsid w:val="0F6610B5"/>
    <w:rsid w:val="0FA309A4"/>
    <w:rsid w:val="0FBB3C13"/>
    <w:rsid w:val="0FC55D63"/>
    <w:rsid w:val="0FD22917"/>
    <w:rsid w:val="0FE00FBE"/>
    <w:rsid w:val="0FE4764A"/>
    <w:rsid w:val="0FE96008"/>
    <w:rsid w:val="100C0208"/>
    <w:rsid w:val="10360498"/>
    <w:rsid w:val="105B1554"/>
    <w:rsid w:val="1060717A"/>
    <w:rsid w:val="10667503"/>
    <w:rsid w:val="10791949"/>
    <w:rsid w:val="1090632E"/>
    <w:rsid w:val="10D42720"/>
    <w:rsid w:val="10EE089A"/>
    <w:rsid w:val="10EF12A7"/>
    <w:rsid w:val="10F71C17"/>
    <w:rsid w:val="111E3297"/>
    <w:rsid w:val="116D4567"/>
    <w:rsid w:val="1197027F"/>
    <w:rsid w:val="11BA18B5"/>
    <w:rsid w:val="11C52008"/>
    <w:rsid w:val="11F56B53"/>
    <w:rsid w:val="11FA7F03"/>
    <w:rsid w:val="1212713C"/>
    <w:rsid w:val="121937F6"/>
    <w:rsid w:val="127D493D"/>
    <w:rsid w:val="12E51A10"/>
    <w:rsid w:val="12E7762A"/>
    <w:rsid w:val="12FF6A4C"/>
    <w:rsid w:val="131A7FCB"/>
    <w:rsid w:val="131E7C21"/>
    <w:rsid w:val="133D02AF"/>
    <w:rsid w:val="135410A5"/>
    <w:rsid w:val="13802EB4"/>
    <w:rsid w:val="13860B47"/>
    <w:rsid w:val="13A30F4A"/>
    <w:rsid w:val="13A32C34"/>
    <w:rsid w:val="13B47B12"/>
    <w:rsid w:val="13E64229"/>
    <w:rsid w:val="13FC6539"/>
    <w:rsid w:val="14002B06"/>
    <w:rsid w:val="142246AE"/>
    <w:rsid w:val="147235CB"/>
    <w:rsid w:val="148A43E5"/>
    <w:rsid w:val="14C831C7"/>
    <w:rsid w:val="14CA29C4"/>
    <w:rsid w:val="14CE6A25"/>
    <w:rsid w:val="14DE6A97"/>
    <w:rsid w:val="14E20A97"/>
    <w:rsid w:val="14E7317F"/>
    <w:rsid w:val="14F30B3E"/>
    <w:rsid w:val="14F74BCE"/>
    <w:rsid w:val="14F830AD"/>
    <w:rsid w:val="15E72087"/>
    <w:rsid w:val="15EA1428"/>
    <w:rsid w:val="16050428"/>
    <w:rsid w:val="160F2114"/>
    <w:rsid w:val="162E4042"/>
    <w:rsid w:val="16537C34"/>
    <w:rsid w:val="165B703F"/>
    <w:rsid w:val="16AB6E58"/>
    <w:rsid w:val="16B355D9"/>
    <w:rsid w:val="16D56EFC"/>
    <w:rsid w:val="16F74F1E"/>
    <w:rsid w:val="17024CD6"/>
    <w:rsid w:val="17095714"/>
    <w:rsid w:val="171434D6"/>
    <w:rsid w:val="171E4694"/>
    <w:rsid w:val="173F17FA"/>
    <w:rsid w:val="17705BD2"/>
    <w:rsid w:val="179C58FE"/>
    <w:rsid w:val="17A34B99"/>
    <w:rsid w:val="17B77150"/>
    <w:rsid w:val="17C47473"/>
    <w:rsid w:val="17C77BAD"/>
    <w:rsid w:val="18252924"/>
    <w:rsid w:val="182D5F80"/>
    <w:rsid w:val="182F66A8"/>
    <w:rsid w:val="18371EB1"/>
    <w:rsid w:val="18735571"/>
    <w:rsid w:val="187C68D6"/>
    <w:rsid w:val="18822A00"/>
    <w:rsid w:val="18981986"/>
    <w:rsid w:val="18A50F96"/>
    <w:rsid w:val="18AE37F5"/>
    <w:rsid w:val="18B2364E"/>
    <w:rsid w:val="191571B8"/>
    <w:rsid w:val="193B2A0D"/>
    <w:rsid w:val="196E0DDD"/>
    <w:rsid w:val="197421F2"/>
    <w:rsid w:val="197E170F"/>
    <w:rsid w:val="199F13B1"/>
    <w:rsid w:val="19BA623B"/>
    <w:rsid w:val="19C457D2"/>
    <w:rsid w:val="19EE14EC"/>
    <w:rsid w:val="1A442391"/>
    <w:rsid w:val="1A5D5615"/>
    <w:rsid w:val="1A700209"/>
    <w:rsid w:val="1A8800D7"/>
    <w:rsid w:val="1A912CA0"/>
    <w:rsid w:val="1A9D6753"/>
    <w:rsid w:val="1AC7651A"/>
    <w:rsid w:val="1ACA76D4"/>
    <w:rsid w:val="1AD43B7E"/>
    <w:rsid w:val="1AEA4E70"/>
    <w:rsid w:val="1AF8700F"/>
    <w:rsid w:val="1AFA336C"/>
    <w:rsid w:val="1B002884"/>
    <w:rsid w:val="1B0672B1"/>
    <w:rsid w:val="1B292AE1"/>
    <w:rsid w:val="1B3E075A"/>
    <w:rsid w:val="1B461D64"/>
    <w:rsid w:val="1B486183"/>
    <w:rsid w:val="1B4A62AF"/>
    <w:rsid w:val="1B7B5F50"/>
    <w:rsid w:val="1B8C129B"/>
    <w:rsid w:val="1BA36A30"/>
    <w:rsid w:val="1BB84764"/>
    <w:rsid w:val="1C1B1638"/>
    <w:rsid w:val="1C3F6B4B"/>
    <w:rsid w:val="1C6B39F7"/>
    <w:rsid w:val="1CA15A6D"/>
    <w:rsid w:val="1CA346D1"/>
    <w:rsid w:val="1CA8148A"/>
    <w:rsid w:val="1CC150D4"/>
    <w:rsid w:val="1CD70B23"/>
    <w:rsid w:val="1CED6DD8"/>
    <w:rsid w:val="1CEF673E"/>
    <w:rsid w:val="1CF85987"/>
    <w:rsid w:val="1D0317FE"/>
    <w:rsid w:val="1D296A03"/>
    <w:rsid w:val="1D382D82"/>
    <w:rsid w:val="1D596C1F"/>
    <w:rsid w:val="1D9B7CAF"/>
    <w:rsid w:val="1DD45C20"/>
    <w:rsid w:val="1DF963A6"/>
    <w:rsid w:val="1E012C2E"/>
    <w:rsid w:val="1E4C5CD8"/>
    <w:rsid w:val="1E69436A"/>
    <w:rsid w:val="1F172AC9"/>
    <w:rsid w:val="1F20466C"/>
    <w:rsid w:val="1F3D5D67"/>
    <w:rsid w:val="1F4914FC"/>
    <w:rsid w:val="1F537329"/>
    <w:rsid w:val="1FB34563"/>
    <w:rsid w:val="1FC30418"/>
    <w:rsid w:val="1FEC269A"/>
    <w:rsid w:val="1FFF0585"/>
    <w:rsid w:val="202A22FB"/>
    <w:rsid w:val="20480D0E"/>
    <w:rsid w:val="208E5689"/>
    <w:rsid w:val="20946C3C"/>
    <w:rsid w:val="20BD224F"/>
    <w:rsid w:val="20CB5472"/>
    <w:rsid w:val="20FA39C6"/>
    <w:rsid w:val="21075857"/>
    <w:rsid w:val="215238B8"/>
    <w:rsid w:val="218527F3"/>
    <w:rsid w:val="218E44CF"/>
    <w:rsid w:val="21AD4F92"/>
    <w:rsid w:val="21E64BDC"/>
    <w:rsid w:val="21E834AB"/>
    <w:rsid w:val="21F42BC1"/>
    <w:rsid w:val="2211644E"/>
    <w:rsid w:val="221C7A1C"/>
    <w:rsid w:val="22203DC6"/>
    <w:rsid w:val="226741B8"/>
    <w:rsid w:val="22690D3D"/>
    <w:rsid w:val="22734061"/>
    <w:rsid w:val="22A9693F"/>
    <w:rsid w:val="22B61403"/>
    <w:rsid w:val="22CF2CE6"/>
    <w:rsid w:val="22E76571"/>
    <w:rsid w:val="233B65CE"/>
    <w:rsid w:val="23720241"/>
    <w:rsid w:val="237957F3"/>
    <w:rsid w:val="23BA5A72"/>
    <w:rsid w:val="23D40D77"/>
    <w:rsid w:val="240C7B89"/>
    <w:rsid w:val="24107A5A"/>
    <w:rsid w:val="24CA3BF8"/>
    <w:rsid w:val="24E3301F"/>
    <w:rsid w:val="24ED4CEE"/>
    <w:rsid w:val="24F243F3"/>
    <w:rsid w:val="25051593"/>
    <w:rsid w:val="25080E92"/>
    <w:rsid w:val="250F600E"/>
    <w:rsid w:val="252202C3"/>
    <w:rsid w:val="254B55DF"/>
    <w:rsid w:val="25675D44"/>
    <w:rsid w:val="25BD188D"/>
    <w:rsid w:val="25C51A0D"/>
    <w:rsid w:val="25D23219"/>
    <w:rsid w:val="263410B9"/>
    <w:rsid w:val="267E61AE"/>
    <w:rsid w:val="269229A8"/>
    <w:rsid w:val="26942B0B"/>
    <w:rsid w:val="27085D7B"/>
    <w:rsid w:val="270C275B"/>
    <w:rsid w:val="271F0DE4"/>
    <w:rsid w:val="27E62B4E"/>
    <w:rsid w:val="27FD6AED"/>
    <w:rsid w:val="2802141E"/>
    <w:rsid w:val="282B1738"/>
    <w:rsid w:val="286677B4"/>
    <w:rsid w:val="28B17731"/>
    <w:rsid w:val="28BC1F5F"/>
    <w:rsid w:val="294F2968"/>
    <w:rsid w:val="2955339D"/>
    <w:rsid w:val="296A36AE"/>
    <w:rsid w:val="296C128F"/>
    <w:rsid w:val="2974391C"/>
    <w:rsid w:val="297B3A9A"/>
    <w:rsid w:val="298A2CBD"/>
    <w:rsid w:val="29CE65A9"/>
    <w:rsid w:val="29F155DE"/>
    <w:rsid w:val="29F16E26"/>
    <w:rsid w:val="29F30D43"/>
    <w:rsid w:val="2A5C3764"/>
    <w:rsid w:val="2A785DAF"/>
    <w:rsid w:val="2AA26FB9"/>
    <w:rsid w:val="2AB96610"/>
    <w:rsid w:val="2B1D7DA9"/>
    <w:rsid w:val="2B2254E3"/>
    <w:rsid w:val="2B402AFF"/>
    <w:rsid w:val="2B5338B2"/>
    <w:rsid w:val="2B75757C"/>
    <w:rsid w:val="2BD16759"/>
    <w:rsid w:val="2BE315B0"/>
    <w:rsid w:val="2C090E91"/>
    <w:rsid w:val="2C0D6BE1"/>
    <w:rsid w:val="2C6A5179"/>
    <w:rsid w:val="2D093B30"/>
    <w:rsid w:val="2D0B3DFA"/>
    <w:rsid w:val="2D0F01B1"/>
    <w:rsid w:val="2D213D10"/>
    <w:rsid w:val="2D3438F6"/>
    <w:rsid w:val="2D4F5C2E"/>
    <w:rsid w:val="2D722B3B"/>
    <w:rsid w:val="2D7E5D05"/>
    <w:rsid w:val="2DC269DF"/>
    <w:rsid w:val="2DC915F3"/>
    <w:rsid w:val="2DCA7962"/>
    <w:rsid w:val="2DD5020F"/>
    <w:rsid w:val="2DF02CA4"/>
    <w:rsid w:val="2E2E6F5D"/>
    <w:rsid w:val="2E46470C"/>
    <w:rsid w:val="2E671A92"/>
    <w:rsid w:val="2EF534D7"/>
    <w:rsid w:val="2EF96770"/>
    <w:rsid w:val="2EFF08D4"/>
    <w:rsid w:val="2F0957D2"/>
    <w:rsid w:val="2F200202"/>
    <w:rsid w:val="2F2876F6"/>
    <w:rsid w:val="2F46248F"/>
    <w:rsid w:val="2F490B7B"/>
    <w:rsid w:val="2F4F58DB"/>
    <w:rsid w:val="2F896019"/>
    <w:rsid w:val="2F9037FD"/>
    <w:rsid w:val="2FAA135A"/>
    <w:rsid w:val="2FF04B2D"/>
    <w:rsid w:val="3009205C"/>
    <w:rsid w:val="303175CA"/>
    <w:rsid w:val="308778F4"/>
    <w:rsid w:val="30931A98"/>
    <w:rsid w:val="30F40C92"/>
    <w:rsid w:val="311E3616"/>
    <w:rsid w:val="31886E89"/>
    <w:rsid w:val="318E63F5"/>
    <w:rsid w:val="31A02572"/>
    <w:rsid w:val="31AE5093"/>
    <w:rsid w:val="31C00C6D"/>
    <w:rsid w:val="32146967"/>
    <w:rsid w:val="32B13765"/>
    <w:rsid w:val="32CE3529"/>
    <w:rsid w:val="32D14285"/>
    <w:rsid w:val="32E97DF4"/>
    <w:rsid w:val="33126CC8"/>
    <w:rsid w:val="33210BEA"/>
    <w:rsid w:val="332907DD"/>
    <w:rsid w:val="338A0FFE"/>
    <w:rsid w:val="33AB3641"/>
    <w:rsid w:val="33B01287"/>
    <w:rsid w:val="33E30C00"/>
    <w:rsid w:val="342015F4"/>
    <w:rsid w:val="34321301"/>
    <w:rsid w:val="34350BD2"/>
    <w:rsid w:val="34516FBA"/>
    <w:rsid w:val="34551588"/>
    <w:rsid w:val="348D0DE0"/>
    <w:rsid w:val="34E72E66"/>
    <w:rsid w:val="34F40A36"/>
    <w:rsid w:val="34FA1754"/>
    <w:rsid w:val="35066A3B"/>
    <w:rsid w:val="350D0497"/>
    <w:rsid w:val="35906A0A"/>
    <w:rsid w:val="35A77A8C"/>
    <w:rsid w:val="35AE03AF"/>
    <w:rsid w:val="364345B5"/>
    <w:rsid w:val="365F1F6A"/>
    <w:rsid w:val="36681030"/>
    <w:rsid w:val="36B96A8A"/>
    <w:rsid w:val="36BD137C"/>
    <w:rsid w:val="36D6068F"/>
    <w:rsid w:val="36D665C6"/>
    <w:rsid w:val="36DE12F2"/>
    <w:rsid w:val="36E74A1D"/>
    <w:rsid w:val="36FF34B4"/>
    <w:rsid w:val="371343A8"/>
    <w:rsid w:val="37477009"/>
    <w:rsid w:val="374F7E57"/>
    <w:rsid w:val="37972F72"/>
    <w:rsid w:val="37CF7A21"/>
    <w:rsid w:val="37D57F4F"/>
    <w:rsid w:val="37F7266B"/>
    <w:rsid w:val="380E3623"/>
    <w:rsid w:val="381805E4"/>
    <w:rsid w:val="38293142"/>
    <w:rsid w:val="382E145E"/>
    <w:rsid w:val="383C1E9A"/>
    <w:rsid w:val="38661408"/>
    <w:rsid w:val="386E77F0"/>
    <w:rsid w:val="38786E78"/>
    <w:rsid w:val="38EC5821"/>
    <w:rsid w:val="39126689"/>
    <w:rsid w:val="39363667"/>
    <w:rsid w:val="39560117"/>
    <w:rsid w:val="398E5D32"/>
    <w:rsid w:val="39D53196"/>
    <w:rsid w:val="39DD6B39"/>
    <w:rsid w:val="39DE2EFD"/>
    <w:rsid w:val="3A1E4A9F"/>
    <w:rsid w:val="3A7B5EB7"/>
    <w:rsid w:val="3A8C542C"/>
    <w:rsid w:val="3A9C5E58"/>
    <w:rsid w:val="3AB2466D"/>
    <w:rsid w:val="3B6B7191"/>
    <w:rsid w:val="3B6D6C9D"/>
    <w:rsid w:val="3B7105F7"/>
    <w:rsid w:val="3B865549"/>
    <w:rsid w:val="3B991527"/>
    <w:rsid w:val="3BBA3226"/>
    <w:rsid w:val="3BE555DB"/>
    <w:rsid w:val="3C1A2E75"/>
    <w:rsid w:val="3C2035E8"/>
    <w:rsid w:val="3C394411"/>
    <w:rsid w:val="3C4B6F16"/>
    <w:rsid w:val="3C5C1637"/>
    <w:rsid w:val="3C982E98"/>
    <w:rsid w:val="3CB43221"/>
    <w:rsid w:val="3CB44FCF"/>
    <w:rsid w:val="3CEE31DC"/>
    <w:rsid w:val="3CF879FA"/>
    <w:rsid w:val="3D0671F3"/>
    <w:rsid w:val="3D082EDD"/>
    <w:rsid w:val="3D501F70"/>
    <w:rsid w:val="3D6550CA"/>
    <w:rsid w:val="3D7441A3"/>
    <w:rsid w:val="3DBA36D0"/>
    <w:rsid w:val="3DE07F1F"/>
    <w:rsid w:val="3E195B12"/>
    <w:rsid w:val="3E3A3AB4"/>
    <w:rsid w:val="3EA06961"/>
    <w:rsid w:val="3EA34825"/>
    <w:rsid w:val="3EC863AC"/>
    <w:rsid w:val="3EDA1A09"/>
    <w:rsid w:val="3EFB5613"/>
    <w:rsid w:val="3F0931B0"/>
    <w:rsid w:val="3F2E715B"/>
    <w:rsid w:val="3F4F0980"/>
    <w:rsid w:val="3F6F342F"/>
    <w:rsid w:val="3F801576"/>
    <w:rsid w:val="3FA40B6F"/>
    <w:rsid w:val="3FAB70CF"/>
    <w:rsid w:val="3FD87116"/>
    <w:rsid w:val="3FFE6992"/>
    <w:rsid w:val="40163A63"/>
    <w:rsid w:val="40176759"/>
    <w:rsid w:val="404D47A6"/>
    <w:rsid w:val="405946F0"/>
    <w:rsid w:val="40707F34"/>
    <w:rsid w:val="40857B77"/>
    <w:rsid w:val="409048C4"/>
    <w:rsid w:val="40AC2ECC"/>
    <w:rsid w:val="40C54122"/>
    <w:rsid w:val="40DC2D46"/>
    <w:rsid w:val="41005647"/>
    <w:rsid w:val="41091B17"/>
    <w:rsid w:val="412C3BD7"/>
    <w:rsid w:val="41605A1F"/>
    <w:rsid w:val="417750E6"/>
    <w:rsid w:val="41782D13"/>
    <w:rsid w:val="417E026D"/>
    <w:rsid w:val="41A76EB0"/>
    <w:rsid w:val="41BC38A5"/>
    <w:rsid w:val="41CD1BEB"/>
    <w:rsid w:val="42180E61"/>
    <w:rsid w:val="423A4B22"/>
    <w:rsid w:val="425713DC"/>
    <w:rsid w:val="42580031"/>
    <w:rsid w:val="425A2CB9"/>
    <w:rsid w:val="42654D34"/>
    <w:rsid w:val="426C2B05"/>
    <w:rsid w:val="42702626"/>
    <w:rsid w:val="427A637F"/>
    <w:rsid w:val="42917ABE"/>
    <w:rsid w:val="429548C4"/>
    <w:rsid w:val="42C44EF6"/>
    <w:rsid w:val="42C80727"/>
    <w:rsid w:val="4307753C"/>
    <w:rsid w:val="43267716"/>
    <w:rsid w:val="43313553"/>
    <w:rsid w:val="43477794"/>
    <w:rsid w:val="435622E8"/>
    <w:rsid w:val="435F7ABD"/>
    <w:rsid w:val="43750552"/>
    <w:rsid w:val="438538D0"/>
    <w:rsid w:val="43CB7E17"/>
    <w:rsid w:val="43EF2FB1"/>
    <w:rsid w:val="43F01D97"/>
    <w:rsid w:val="43FA10BD"/>
    <w:rsid w:val="442639F8"/>
    <w:rsid w:val="442D31C6"/>
    <w:rsid w:val="44C54B99"/>
    <w:rsid w:val="44C63DD1"/>
    <w:rsid w:val="45014809"/>
    <w:rsid w:val="450B155F"/>
    <w:rsid w:val="453F09F3"/>
    <w:rsid w:val="4555531B"/>
    <w:rsid w:val="455B33A5"/>
    <w:rsid w:val="456A4DC4"/>
    <w:rsid w:val="457F02E8"/>
    <w:rsid w:val="459D438A"/>
    <w:rsid w:val="45D739C1"/>
    <w:rsid w:val="45DA6D7F"/>
    <w:rsid w:val="45F51880"/>
    <w:rsid w:val="45FD4981"/>
    <w:rsid w:val="46142846"/>
    <w:rsid w:val="461F6CA9"/>
    <w:rsid w:val="4633666C"/>
    <w:rsid w:val="46555C55"/>
    <w:rsid w:val="46605447"/>
    <w:rsid w:val="469320F9"/>
    <w:rsid w:val="46AF29A0"/>
    <w:rsid w:val="46B34C00"/>
    <w:rsid w:val="46B55AEE"/>
    <w:rsid w:val="46C655F9"/>
    <w:rsid w:val="46EC20FF"/>
    <w:rsid w:val="473016F6"/>
    <w:rsid w:val="474354C0"/>
    <w:rsid w:val="475950F1"/>
    <w:rsid w:val="478A7F6A"/>
    <w:rsid w:val="478F14B0"/>
    <w:rsid w:val="47AC1EFC"/>
    <w:rsid w:val="47E53213"/>
    <w:rsid w:val="47FF5484"/>
    <w:rsid w:val="47FF6E90"/>
    <w:rsid w:val="48092CB0"/>
    <w:rsid w:val="48192F78"/>
    <w:rsid w:val="48666CEB"/>
    <w:rsid w:val="4A16706C"/>
    <w:rsid w:val="4A256A46"/>
    <w:rsid w:val="4A9903AA"/>
    <w:rsid w:val="4ABA5561"/>
    <w:rsid w:val="4AC42881"/>
    <w:rsid w:val="4AD808BF"/>
    <w:rsid w:val="4AEA7618"/>
    <w:rsid w:val="4B0B636F"/>
    <w:rsid w:val="4B102581"/>
    <w:rsid w:val="4B3B7087"/>
    <w:rsid w:val="4B7B1714"/>
    <w:rsid w:val="4B8F0CDB"/>
    <w:rsid w:val="4BC627D5"/>
    <w:rsid w:val="4BE63901"/>
    <w:rsid w:val="4BE72C3E"/>
    <w:rsid w:val="4BEF68DD"/>
    <w:rsid w:val="4BF25089"/>
    <w:rsid w:val="4C283EBE"/>
    <w:rsid w:val="4C6C3CF7"/>
    <w:rsid w:val="4C7B5D7C"/>
    <w:rsid w:val="4C957D14"/>
    <w:rsid w:val="4CAD2366"/>
    <w:rsid w:val="4CF50308"/>
    <w:rsid w:val="4CF663D4"/>
    <w:rsid w:val="4CFD3864"/>
    <w:rsid w:val="4D091F85"/>
    <w:rsid w:val="4D2437DD"/>
    <w:rsid w:val="4D545917"/>
    <w:rsid w:val="4D6B053D"/>
    <w:rsid w:val="4DC04958"/>
    <w:rsid w:val="4DEE388A"/>
    <w:rsid w:val="4DFC20CE"/>
    <w:rsid w:val="4E426EAE"/>
    <w:rsid w:val="4E8F5236"/>
    <w:rsid w:val="4E915170"/>
    <w:rsid w:val="4EB610A9"/>
    <w:rsid w:val="4ED14877"/>
    <w:rsid w:val="4EE21891"/>
    <w:rsid w:val="4EEA6893"/>
    <w:rsid w:val="4EF329B9"/>
    <w:rsid w:val="4EFD5859"/>
    <w:rsid w:val="4F0D0721"/>
    <w:rsid w:val="4F132029"/>
    <w:rsid w:val="4F2E3990"/>
    <w:rsid w:val="4F463C54"/>
    <w:rsid w:val="4F5A3568"/>
    <w:rsid w:val="4F612248"/>
    <w:rsid w:val="4F63354A"/>
    <w:rsid w:val="4F995065"/>
    <w:rsid w:val="4F9A35A9"/>
    <w:rsid w:val="4F9B2BD5"/>
    <w:rsid w:val="4FA87E18"/>
    <w:rsid w:val="4FDE4459"/>
    <w:rsid w:val="4FDF1D2D"/>
    <w:rsid w:val="4FE173BA"/>
    <w:rsid w:val="4FFA682C"/>
    <w:rsid w:val="5020225E"/>
    <w:rsid w:val="50363EAE"/>
    <w:rsid w:val="50484627"/>
    <w:rsid w:val="50535B9A"/>
    <w:rsid w:val="506A3ECB"/>
    <w:rsid w:val="506E7A4F"/>
    <w:rsid w:val="50923421"/>
    <w:rsid w:val="50944111"/>
    <w:rsid w:val="50A100C5"/>
    <w:rsid w:val="50A373E8"/>
    <w:rsid w:val="50A54659"/>
    <w:rsid w:val="50A552F6"/>
    <w:rsid w:val="50C50A50"/>
    <w:rsid w:val="50CB5493"/>
    <w:rsid w:val="50CC248F"/>
    <w:rsid w:val="50F87728"/>
    <w:rsid w:val="50FC4DA8"/>
    <w:rsid w:val="51121CAD"/>
    <w:rsid w:val="51315A8A"/>
    <w:rsid w:val="513B3E68"/>
    <w:rsid w:val="51422E14"/>
    <w:rsid w:val="51663D91"/>
    <w:rsid w:val="517565C1"/>
    <w:rsid w:val="517A2F88"/>
    <w:rsid w:val="51885510"/>
    <w:rsid w:val="51B41F3C"/>
    <w:rsid w:val="51C97F80"/>
    <w:rsid w:val="51DD1B89"/>
    <w:rsid w:val="52334156"/>
    <w:rsid w:val="52551410"/>
    <w:rsid w:val="529E4779"/>
    <w:rsid w:val="52B8123E"/>
    <w:rsid w:val="52DC4ED8"/>
    <w:rsid w:val="530C74BB"/>
    <w:rsid w:val="530F69D0"/>
    <w:rsid w:val="53220A8C"/>
    <w:rsid w:val="533960B0"/>
    <w:rsid w:val="534E1882"/>
    <w:rsid w:val="535624E4"/>
    <w:rsid w:val="53831F73"/>
    <w:rsid w:val="5389719C"/>
    <w:rsid w:val="53BF3793"/>
    <w:rsid w:val="53C308F4"/>
    <w:rsid w:val="53D64753"/>
    <w:rsid w:val="53FB4AA6"/>
    <w:rsid w:val="542B3971"/>
    <w:rsid w:val="54322748"/>
    <w:rsid w:val="546B4646"/>
    <w:rsid w:val="546C36F5"/>
    <w:rsid w:val="547D789C"/>
    <w:rsid w:val="5494485A"/>
    <w:rsid w:val="54A2350E"/>
    <w:rsid w:val="54C40510"/>
    <w:rsid w:val="54DD6198"/>
    <w:rsid w:val="55413F79"/>
    <w:rsid w:val="55432F3C"/>
    <w:rsid w:val="554B1254"/>
    <w:rsid w:val="5583217E"/>
    <w:rsid w:val="5593645A"/>
    <w:rsid w:val="560F6C66"/>
    <w:rsid w:val="562C6A5B"/>
    <w:rsid w:val="56621460"/>
    <w:rsid w:val="56721988"/>
    <w:rsid w:val="567422D2"/>
    <w:rsid w:val="567F2067"/>
    <w:rsid w:val="56816A88"/>
    <w:rsid w:val="56912B93"/>
    <w:rsid w:val="56AD3D58"/>
    <w:rsid w:val="56B14831"/>
    <w:rsid w:val="56CC4507"/>
    <w:rsid w:val="56FE09A1"/>
    <w:rsid w:val="570A1702"/>
    <w:rsid w:val="57130DDB"/>
    <w:rsid w:val="572B4C45"/>
    <w:rsid w:val="576E23B2"/>
    <w:rsid w:val="57CA65F8"/>
    <w:rsid w:val="57E0414C"/>
    <w:rsid w:val="57E52089"/>
    <w:rsid w:val="57E95923"/>
    <w:rsid w:val="58154F81"/>
    <w:rsid w:val="5877426B"/>
    <w:rsid w:val="587E1282"/>
    <w:rsid w:val="58834C2B"/>
    <w:rsid w:val="58A425B8"/>
    <w:rsid w:val="58A95DB1"/>
    <w:rsid w:val="58B20292"/>
    <w:rsid w:val="58F83BBD"/>
    <w:rsid w:val="58F9219A"/>
    <w:rsid w:val="592B7F6F"/>
    <w:rsid w:val="59327BEE"/>
    <w:rsid w:val="594144DF"/>
    <w:rsid w:val="59AA7017"/>
    <w:rsid w:val="59D30FC6"/>
    <w:rsid w:val="59D70720"/>
    <w:rsid w:val="5A47702B"/>
    <w:rsid w:val="5A58095E"/>
    <w:rsid w:val="5A5E0930"/>
    <w:rsid w:val="5A6915C4"/>
    <w:rsid w:val="5A880CB2"/>
    <w:rsid w:val="5A8C7B27"/>
    <w:rsid w:val="5AB73951"/>
    <w:rsid w:val="5AD8703A"/>
    <w:rsid w:val="5AF55262"/>
    <w:rsid w:val="5B062CE0"/>
    <w:rsid w:val="5B274909"/>
    <w:rsid w:val="5B45326D"/>
    <w:rsid w:val="5B4672E2"/>
    <w:rsid w:val="5B46781C"/>
    <w:rsid w:val="5BA7646B"/>
    <w:rsid w:val="5BDE1AFA"/>
    <w:rsid w:val="5BE91766"/>
    <w:rsid w:val="5C317B86"/>
    <w:rsid w:val="5C9F0EC4"/>
    <w:rsid w:val="5CC71FF7"/>
    <w:rsid w:val="5D1A4582"/>
    <w:rsid w:val="5D424C9C"/>
    <w:rsid w:val="5D7719D5"/>
    <w:rsid w:val="5D9A4D1B"/>
    <w:rsid w:val="5DA815B8"/>
    <w:rsid w:val="5DF93F2D"/>
    <w:rsid w:val="5DF95E72"/>
    <w:rsid w:val="5E31497F"/>
    <w:rsid w:val="5E4D2736"/>
    <w:rsid w:val="5E6A6113"/>
    <w:rsid w:val="5E75705E"/>
    <w:rsid w:val="5EB173D4"/>
    <w:rsid w:val="5EB94577"/>
    <w:rsid w:val="5ED2189E"/>
    <w:rsid w:val="5F0209CA"/>
    <w:rsid w:val="5FA0774F"/>
    <w:rsid w:val="5FBB0B89"/>
    <w:rsid w:val="5FDD62E4"/>
    <w:rsid w:val="5FEB2206"/>
    <w:rsid w:val="600275A7"/>
    <w:rsid w:val="600C0AFA"/>
    <w:rsid w:val="600E4A41"/>
    <w:rsid w:val="602E6F59"/>
    <w:rsid w:val="603E7C8E"/>
    <w:rsid w:val="606310D6"/>
    <w:rsid w:val="60DE4093"/>
    <w:rsid w:val="6104215A"/>
    <w:rsid w:val="610E08A2"/>
    <w:rsid w:val="6166050D"/>
    <w:rsid w:val="618F3641"/>
    <w:rsid w:val="619A028A"/>
    <w:rsid w:val="61A04CAB"/>
    <w:rsid w:val="61AE3329"/>
    <w:rsid w:val="61AF095D"/>
    <w:rsid w:val="620279A2"/>
    <w:rsid w:val="620A72BB"/>
    <w:rsid w:val="62472DE4"/>
    <w:rsid w:val="62567581"/>
    <w:rsid w:val="6277512A"/>
    <w:rsid w:val="628E6242"/>
    <w:rsid w:val="63064C31"/>
    <w:rsid w:val="63075B70"/>
    <w:rsid w:val="631113CB"/>
    <w:rsid w:val="63224B7C"/>
    <w:rsid w:val="633A0D83"/>
    <w:rsid w:val="633F4D43"/>
    <w:rsid w:val="633F6483"/>
    <w:rsid w:val="63A243AD"/>
    <w:rsid w:val="63AC4498"/>
    <w:rsid w:val="64404869"/>
    <w:rsid w:val="649E0A77"/>
    <w:rsid w:val="64D666AA"/>
    <w:rsid w:val="64D75F29"/>
    <w:rsid w:val="653B751C"/>
    <w:rsid w:val="65486730"/>
    <w:rsid w:val="658E56F0"/>
    <w:rsid w:val="65CE4302"/>
    <w:rsid w:val="65E937C2"/>
    <w:rsid w:val="65F500A7"/>
    <w:rsid w:val="661223DF"/>
    <w:rsid w:val="66182CE1"/>
    <w:rsid w:val="664F6964"/>
    <w:rsid w:val="66765872"/>
    <w:rsid w:val="66833198"/>
    <w:rsid w:val="66D2647C"/>
    <w:rsid w:val="66E62D15"/>
    <w:rsid w:val="674B23D6"/>
    <w:rsid w:val="67885481"/>
    <w:rsid w:val="67A8550B"/>
    <w:rsid w:val="67BB3DFE"/>
    <w:rsid w:val="67F74F18"/>
    <w:rsid w:val="68026E8C"/>
    <w:rsid w:val="680A306D"/>
    <w:rsid w:val="684057B3"/>
    <w:rsid w:val="68406425"/>
    <w:rsid w:val="68545195"/>
    <w:rsid w:val="68754CCC"/>
    <w:rsid w:val="68B72B98"/>
    <w:rsid w:val="68BE06D2"/>
    <w:rsid w:val="68F1233D"/>
    <w:rsid w:val="691C281B"/>
    <w:rsid w:val="692E3389"/>
    <w:rsid w:val="695B1C43"/>
    <w:rsid w:val="696F0CCB"/>
    <w:rsid w:val="69A12850"/>
    <w:rsid w:val="69A715F7"/>
    <w:rsid w:val="69AF2C01"/>
    <w:rsid w:val="69B741EB"/>
    <w:rsid w:val="69BF09AD"/>
    <w:rsid w:val="69C52535"/>
    <w:rsid w:val="69F86C81"/>
    <w:rsid w:val="69F91E4C"/>
    <w:rsid w:val="6A053BF4"/>
    <w:rsid w:val="6A086290"/>
    <w:rsid w:val="6A745C1A"/>
    <w:rsid w:val="6A81642E"/>
    <w:rsid w:val="6A854BAA"/>
    <w:rsid w:val="6A8C2D99"/>
    <w:rsid w:val="6A9F3E61"/>
    <w:rsid w:val="6ABA376A"/>
    <w:rsid w:val="6AD15C4F"/>
    <w:rsid w:val="6AF74155"/>
    <w:rsid w:val="6B15282D"/>
    <w:rsid w:val="6B370D9C"/>
    <w:rsid w:val="6B3D058A"/>
    <w:rsid w:val="6B771169"/>
    <w:rsid w:val="6BA93394"/>
    <w:rsid w:val="6BD04175"/>
    <w:rsid w:val="6BD10E4A"/>
    <w:rsid w:val="6C1B6B93"/>
    <w:rsid w:val="6C3D3B72"/>
    <w:rsid w:val="6C48605A"/>
    <w:rsid w:val="6C672F88"/>
    <w:rsid w:val="6C723C47"/>
    <w:rsid w:val="6C8C58A9"/>
    <w:rsid w:val="6CB01A34"/>
    <w:rsid w:val="6CEC442D"/>
    <w:rsid w:val="6CF21078"/>
    <w:rsid w:val="6CF95D76"/>
    <w:rsid w:val="6CFF2357"/>
    <w:rsid w:val="6D0C13C4"/>
    <w:rsid w:val="6D137087"/>
    <w:rsid w:val="6D156B14"/>
    <w:rsid w:val="6D4B1E0A"/>
    <w:rsid w:val="6D575ABA"/>
    <w:rsid w:val="6D5E4D7A"/>
    <w:rsid w:val="6D6C0E2A"/>
    <w:rsid w:val="6D6D0733"/>
    <w:rsid w:val="6D965EA7"/>
    <w:rsid w:val="6D967032"/>
    <w:rsid w:val="6DBE7CF5"/>
    <w:rsid w:val="6DC003C6"/>
    <w:rsid w:val="6DEB2392"/>
    <w:rsid w:val="6DF0456F"/>
    <w:rsid w:val="6E735793"/>
    <w:rsid w:val="6E7705D9"/>
    <w:rsid w:val="6EFC065A"/>
    <w:rsid w:val="6F147652"/>
    <w:rsid w:val="6F505C16"/>
    <w:rsid w:val="6F6F6285"/>
    <w:rsid w:val="6FDB4045"/>
    <w:rsid w:val="6FFA164E"/>
    <w:rsid w:val="703F45D4"/>
    <w:rsid w:val="70442A5A"/>
    <w:rsid w:val="704F37A6"/>
    <w:rsid w:val="710850F1"/>
    <w:rsid w:val="7175419A"/>
    <w:rsid w:val="71832DD1"/>
    <w:rsid w:val="71E93961"/>
    <w:rsid w:val="71ED1E60"/>
    <w:rsid w:val="720F6FAF"/>
    <w:rsid w:val="721269F3"/>
    <w:rsid w:val="721D03A0"/>
    <w:rsid w:val="722D6679"/>
    <w:rsid w:val="725C6D25"/>
    <w:rsid w:val="72E41979"/>
    <w:rsid w:val="72F773E8"/>
    <w:rsid w:val="7312206A"/>
    <w:rsid w:val="73122436"/>
    <w:rsid w:val="73562500"/>
    <w:rsid w:val="735A7C31"/>
    <w:rsid w:val="73672B9C"/>
    <w:rsid w:val="736D3445"/>
    <w:rsid w:val="739E6CC4"/>
    <w:rsid w:val="73A76F64"/>
    <w:rsid w:val="73BA0012"/>
    <w:rsid w:val="73CF3691"/>
    <w:rsid w:val="74266523"/>
    <w:rsid w:val="74325BC5"/>
    <w:rsid w:val="74795BDB"/>
    <w:rsid w:val="749D051A"/>
    <w:rsid w:val="74CA7D97"/>
    <w:rsid w:val="74E220A3"/>
    <w:rsid w:val="74F72152"/>
    <w:rsid w:val="75473457"/>
    <w:rsid w:val="75DC1E27"/>
    <w:rsid w:val="75E60538"/>
    <w:rsid w:val="76030A6F"/>
    <w:rsid w:val="769963A2"/>
    <w:rsid w:val="76DB48A7"/>
    <w:rsid w:val="76F53414"/>
    <w:rsid w:val="76FC5A8F"/>
    <w:rsid w:val="770C1B24"/>
    <w:rsid w:val="77243EB3"/>
    <w:rsid w:val="773C0B17"/>
    <w:rsid w:val="779D4BFE"/>
    <w:rsid w:val="77A35060"/>
    <w:rsid w:val="77AF6E95"/>
    <w:rsid w:val="77E43CB3"/>
    <w:rsid w:val="78773B7A"/>
    <w:rsid w:val="787E735B"/>
    <w:rsid w:val="78992742"/>
    <w:rsid w:val="78B260EE"/>
    <w:rsid w:val="78B450E6"/>
    <w:rsid w:val="78D25AC7"/>
    <w:rsid w:val="79252B17"/>
    <w:rsid w:val="7953145B"/>
    <w:rsid w:val="797637F3"/>
    <w:rsid w:val="797A667D"/>
    <w:rsid w:val="797E5ECA"/>
    <w:rsid w:val="7985562D"/>
    <w:rsid w:val="79950679"/>
    <w:rsid w:val="79A13D8C"/>
    <w:rsid w:val="79BB287D"/>
    <w:rsid w:val="79E1494E"/>
    <w:rsid w:val="7A0F5F56"/>
    <w:rsid w:val="7A2A5100"/>
    <w:rsid w:val="7A3B2F76"/>
    <w:rsid w:val="7A525542"/>
    <w:rsid w:val="7A7D6526"/>
    <w:rsid w:val="7A8D5991"/>
    <w:rsid w:val="7AEE21ED"/>
    <w:rsid w:val="7B2A49F2"/>
    <w:rsid w:val="7B351AFA"/>
    <w:rsid w:val="7B386965"/>
    <w:rsid w:val="7B5514A5"/>
    <w:rsid w:val="7B7125C5"/>
    <w:rsid w:val="7BA4177C"/>
    <w:rsid w:val="7BB32F44"/>
    <w:rsid w:val="7BE232EC"/>
    <w:rsid w:val="7BEB1AB4"/>
    <w:rsid w:val="7C0B5CB2"/>
    <w:rsid w:val="7C176842"/>
    <w:rsid w:val="7C2E3A33"/>
    <w:rsid w:val="7C3A223B"/>
    <w:rsid w:val="7C470AAF"/>
    <w:rsid w:val="7CA00A98"/>
    <w:rsid w:val="7CA61B3A"/>
    <w:rsid w:val="7CBD673C"/>
    <w:rsid w:val="7CCA328D"/>
    <w:rsid w:val="7D095F67"/>
    <w:rsid w:val="7D7045B0"/>
    <w:rsid w:val="7DB87774"/>
    <w:rsid w:val="7DF97BF3"/>
    <w:rsid w:val="7E3314F0"/>
    <w:rsid w:val="7E64217A"/>
    <w:rsid w:val="7E6C4725"/>
    <w:rsid w:val="7E8728F8"/>
    <w:rsid w:val="7E960D5A"/>
    <w:rsid w:val="7E9C6B52"/>
    <w:rsid w:val="7EB968B1"/>
    <w:rsid w:val="7EC16AFC"/>
    <w:rsid w:val="7F200D5C"/>
    <w:rsid w:val="7F4225EF"/>
    <w:rsid w:val="7F620ACB"/>
    <w:rsid w:val="7F7F6C7A"/>
    <w:rsid w:val="7FA73F44"/>
    <w:rsid w:val="7FE009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nhideWhenUsed="0"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7"/>
    <w:qFormat/>
    <w:uiPriority w:val="0"/>
    <w:rPr>
      <w:rFonts w:ascii="Times New Roman" w:hAnsi="Times New Roman" w:eastAsia="宋体" w:cs="Times New Roman"/>
      <w:sz w:val="24"/>
      <w:szCs w:val="24"/>
      <w:lang w:val="en-US" w:eastAsia="zh-CN" w:bidi="ar-SA"/>
    </w:rPr>
  </w:style>
  <w:style w:type="paragraph" w:styleId="2">
    <w:name w:val="heading 1"/>
    <w:basedOn w:val="1"/>
    <w:next w:val="1"/>
    <w:link w:val="45"/>
    <w:qFormat/>
    <w:uiPriority w:val="99"/>
    <w:pPr>
      <w:keepNext/>
      <w:keepLines/>
      <w:jc w:val="center"/>
      <w:outlineLvl w:val="0"/>
    </w:pPr>
    <w:rPr>
      <w:rFonts w:eastAsia="方正小标宋简体"/>
      <w:bCs/>
      <w:kern w:val="44"/>
      <w:sz w:val="32"/>
      <w:szCs w:val="44"/>
    </w:rPr>
  </w:style>
  <w:style w:type="paragraph" w:styleId="3">
    <w:name w:val="heading 2"/>
    <w:basedOn w:val="1"/>
    <w:next w:val="1"/>
    <w:link w:val="46"/>
    <w:qFormat/>
    <w:uiPriority w:val="9"/>
    <w:pPr>
      <w:keepNext/>
      <w:keepLines/>
      <w:jc w:val="center"/>
      <w:outlineLvl w:val="1"/>
    </w:pPr>
    <w:rPr>
      <w:rFonts w:ascii="Cambria" w:hAnsi="Cambria" w:eastAsia="方正小标宋简体"/>
      <w:bCs/>
      <w:sz w:val="28"/>
      <w:szCs w:val="32"/>
    </w:rPr>
  </w:style>
  <w:style w:type="paragraph" w:styleId="4">
    <w:name w:val="heading 3"/>
    <w:basedOn w:val="1"/>
    <w:next w:val="1"/>
    <w:link w:val="47"/>
    <w:qFormat/>
    <w:uiPriority w:val="9"/>
    <w:pPr>
      <w:keepNext/>
      <w:keepLines/>
      <w:jc w:val="center"/>
      <w:outlineLvl w:val="2"/>
    </w:pPr>
    <w:rPr>
      <w:rFonts w:eastAsia="黑体"/>
      <w:bCs/>
      <w:szCs w:val="32"/>
    </w:rPr>
  </w:style>
  <w:style w:type="paragraph" w:styleId="5">
    <w:name w:val="heading 4"/>
    <w:basedOn w:val="1"/>
    <w:next w:val="1"/>
    <w:link w:val="48"/>
    <w:qFormat/>
    <w:uiPriority w:val="0"/>
    <w:pPr>
      <w:keepNext/>
      <w:keepLines/>
      <w:spacing w:before="280" w:after="290" w:line="376" w:lineRule="auto"/>
      <w:outlineLvl w:val="3"/>
    </w:pPr>
    <w:rPr>
      <w:rFonts w:ascii="Calibri Light" w:hAnsi="Calibri Light"/>
      <w:b/>
      <w:bCs/>
      <w:kern w:val="2"/>
      <w:sz w:val="28"/>
      <w:szCs w:val="28"/>
    </w:rPr>
  </w:style>
  <w:style w:type="paragraph" w:styleId="6">
    <w:name w:val="heading 5"/>
    <w:basedOn w:val="1"/>
    <w:next w:val="1"/>
    <w:link w:val="49"/>
    <w:qFormat/>
    <w:uiPriority w:val="0"/>
    <w:pPr>
      <w:keepNext/>
      <w:keepLines/>
      <w:spacing w:before="280" w:after="290" w:line="376" w:lineRule="auto"/>
      <w:outlineLvl w:val="4"/>
    </w:pPr>
    <w:rPr>
      <w:b/>
      <w:bCs/>
      <w:kern w:val="2"/>
      <w:sz w:val="28"/>
      <w:szCs w:val="28"/>
    </w:rPr>
  </w:style>
  <w:style w:type="paragraph" w:styleId="7">
    <w:name w:val="heading 6"/>
    <w:basedOn w:val="1"/>
    <w:next w:val="1"/>
    <w:link w:val="50"/>
    <w:qFormat/>
    <w:uiPriority w:val="0"/>
    <w:pPr>
      <w:keepNext/>
      <w:keepLines/>
      <w:spacing w:before="240" w:after="64" w:line="320" w:lineRule="auto"/>
      <w:outlineLvl w:val="5"/>
    </w:pPr>
    <w:rPr>
      <w:rFonts w:ascii="Calibri Light" w:hAnsi="Calibri Light"/>
      <w:b/>
      <w:bCs/>
      <w:kern w:val="2"/>
    </w:rPr>
  </w:style>
  <w:style w:type="paragraph" w:styleId="8">
    <w:name w:val="heading 7"/>
    <w:basedOn w:val="1"/>
    <w:next w:val="1"/>
    <w:link w:val="51"/>
    <w:qFormat/>
    <w:uiPriority w:val="0"/>
    <w:pPr>
      <w:keepNext/>
      <w:keepLines/>
      <w:tabs>
        <w:tab w:val="left" w:pos="432"/>
      </w:tabs>
      <w:spacing w:before="240" w:after="64" w:line="320" w:lineRule="auto"/>
      <w:ind w:left="1296" w:hanging="1296"/>
      <w:outlineLvl w:val="6"/>
    </w:pPr>
    <w:rPr>
      <w:rFonts w:ascii="Calibri" w:hAnsi="Calibri"/>
      <w:b/>
      <w:bCs/>
      <w:kern w:val="2"/>
      <w:lang w:val="zh-CN"/>
    </w:rPr>
  </w:style>
  <w:style w:type="paragraph" w:styleId="9">
    <w:name w:val="heading 8"/>
    <w:basedOn w:val="1"/>
    <w:next w:val="1"/>
    <w:link w:val="52"/>
    <w:qFormat/>
    <w:uiPriority w:val="0"/>
    <w:pPr>
      <w:keepNext/>
      <w:keepLines/>
      <w:tabs>
        <w:tab w:val="left" w:pos="432"/>
      </w:tabs>
      <w:spacing w:before="240" w:after="64" w:line="320" w:lineRule="auto"/>
      <w:ind w:left="1440" w:hanging="1440"/>
      <w:outlineLvl w:val="7"/>
    </w:pPr>
    <w:rPr>
      <w:rFonts w:ascii="Arial" w:hAnsi="Arial" w:eastAsia="黑体"/>
      <w:kern w:val="2"/>
      <w:lang w:val="zh-CN"/>
    </w:rPr>
  </w:style>
  <w:style w:type="paragraph" w:styleId="10">
    <w:name w:val="heading 9"/>
    <w:basedOn w:val="1"/>
    <w:next w:val="1"/>
    <w:link w:val="53"/>
    <w:qFormat/>
    <w:uiPriority w:val="0"/>
    <w:pPr>
      <w:keepNext/>
      <w:keepLines/>
      <w:tabs>
        <w:tab w:val="left" w:pos="432"/>
      </w:tabs>
      <w:spacing w:before="240" w:after="64" w:line="320" w:lineRule="auto"/>
      <w:ind w:left="1584" w:hanging="1584"/>
      <w:outlineLvl w:val="8"/>
    </w:pPr>
    <w:rPr>
      <w:rFonts w:ascii="Arial" w:hAnsi="Arial" w:eastAsia="黑体"/>
      <w:kern w:val="2"/>
      <w:sz w:val="21"/>
      <w:szCs w:val="21"/>
      <w:lang w:val="zh-CN"/>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able of authorities"/>
    <w:basedOn w:val="1"/>
    <w:next w:val="1"/>
    <w:unhideWhenUsed/>
    <w:qFormat/>
    <w:uiPriority w:val="99"/>
    <w:pPr>
      <w:widowControl w:val="0"/>
      <w:spacing w:before="100" w:beforeAutospacing="1" w:after="100" w:afterAutospacing="1" w:line="360" w:lineRule="auto"/>
      <w:ind w:left="420" w:leftChars="200"/>
      <w:jc w:val="both"/>
    </w:pPr>
    <w:rPr>
      <w:kern w:val="2"/>
      <w:sz w:val="21"/>
    </w:rPr>
  </w:style>
  <w:style w:type="paragraph" w:styleId="12">
    <w:name w:val="Normal Indent"/>
    <w:basedOn w:val="1"/>
    <w:link w:val="57"/>
    <w:qFormat/>
    <w:uiPriority w:val="99"/>
    <w:pPr>
      <w:ind w:firstLine="420" w:firstLineChars="200"/>
    </w:pPr>
    <w:rPr>
      <w:rFonts w:asciiTheme="minorHAnsi" w:hAnsiTheme="minorHAnsi" w:cstheme="minorBidi"/>
      <w:kern w:val="2"/>
      <w:sz w:val="21"/>
    </w:rPr>
  </w:style>
  <w:style w:type="paragraph" w:styleId="13">
    <w:name w:val="Document Map"/>
    <w:basedOn w:val="1"/>
    <w:link w:val="67"/>
    <w:qFormat/>
    <w:uiPriority w:val="99"/>
    <w:rPr>
      <w:rFonts w:ascii="宋体" w:hAnsiTheme="minorHAnsi" w:cstheme="minorBidi"/>
      <w:kern w:val="2"/>
      <w:sz w:val="18"/>
      <w:szCs w:val="18"/>
    </w:rPr>
  </w:style>
  <w:style w:type="paragraph" w:styleId="14">
    <w:name w:val="annotation text"/>
    <w:basedOn w:val="1"/>
    <w:link w:val="64"/>
    <w:qFormat/>
    <w:uiPriority w:val="0"/>
    <w:rPr>
      <w:rFonts w:ascii="Calibri" w:hAnsi="Calibri" w:cstheme="minorBidi"/>
      <w:kern w:val="2"/>
      <w:sz w:val="21"/>
      <w:szCs w:val="22"/>
    </w:rPr>
  </w:style>
  <w:style w:type="paragraph" w:styleId="15">
    <w:name w:val="Body Text"/>
    <w:basedOn w:val="1"/>
    <w:next w:val="16"/>
    <w:link w:val="56"/>
    <w:qFormat/>
    <w:uiPriority w:val="99"/>
    <w:pPr>
      <w:spacing w:after="120"/>
    </w:pPr>
    <w:rPr>
      <w:rFonts w:ascii="Calibri" w:hAnsi="Calibri" w:cstheme="minorBidi"/>
      <w:kern w:val="2"/>
      <w:sz w:val="21"/>
      <w:szCs w:val="22"/>
    </w:rPr>
  </w:style>
  <w:style w:type="paragraph" w:customStyle="1" w:styleId="16">
    <w:name w:val="目录 53"/>
    <w:next w:val="1"/>
    <w:qFormat/>
    <w:uiPriority w:val="0"/>
    <w:pPr>
      <w:wordWrap w:val="0"/>
      <w:ind w:left="1275"/>
      <w:jc w:val="both"/>
    </w:pPr>
    <w:rPr>
      <w:rFonts w:ascii="Calibri" w:hAnsi="Calibri" w:eastAsia="宋体" w:cs="Times New Roman"/>
      <w:lang w:val="en-US" w:eastAsia="zh-CN" w:bidi="ar-SA"/>
    </w:rPr>
  </w:style>
  <w:style w:type="paragraph" w:styleId="17">
    <w:name w:val="Body Text Indent"/>
    <w:basedOn w:val="1"/>
    <w:link w:val="70"/>
    <w:qFormat/>
    <w:uiPriority w:val="99"/>
    <w:pPr>
      <w:spacing w:line="380" w:lineRule="exact"/>
      <w:ind w:firstLine="480"/>
    </w:pPr>
    <w:rPr>
      <w:rFonts w:eastAsia="方正书宋简体" w:asciiTheme="minorHAnsi" w:hAnsiTheme="minorHAnsi" w:cstheme="minorBidi"/>
      <w:kern w:val="2"/>
      <w:szCs w:val="22"/>
    </w:rPr>
  </w:style>
  <w:style w:type="paragraph" w:styleId="18">
    <w:name w:val="toc 3"/>
    <w:basedOn w:val="1"/>
    <w:next w:val="1"/>
    <w:qFormat/>
    <w:uiPriority w:val="39"/>
    <w:pPr>
      <w:tabs>
        <w:tab w:val="right" w:leader="dot" w:pos="9061"/>
      </w:tabs>
      <w:spacing w:line="300" w:lineRule="exact"/>
      <w:ind w:left="442"/>
    </w:pPr>
    <w:rPr>
      <w:rFonts w:ascii="Calibri" w:hAnsi="Calibri"/>
    </w:rPr>
  </w:style>
  <w:style w:type="paragraph" w:styleId="19">
    <w:name w:val="Plain Text"/>
    <w:basedOn w:val="1"/>
    <w:link w:val="61"/>
    <w:qFormat/>
    <w:uiPriority w:val="0"/>
    <w:rPr>
      <w:rFonts w:ascii="宋体" w:hAnsi="Courier New" w:cstheme="minorBidi"/>
      <w:kern w:val="2"/>
      <w:sz w:val="21"/>
      <w:szCs w:val="22"/>
    </w:rPr>
  </w:style>
  <w:style w:type="paragraph" w:styleId="20">
    <w:name w:val="Date"/>
    <w:basedOn w:val="1"/>
    <w:next w:val="1"/>
    <w:link w:val="55"/>
    <w:qFormat/>
    <w:uiPriority w:val="99"/>
    <w:pPr>
      <w:ind w:left="100" w:leftChars="2500"/>
    </w:pPr>
    <w:rPr>
      <w:rFonts w:ascii="Calibri" w:hAnsi="Calibri" w:cstheme="minorBidi"/>
      <w:kern w:val="2"/>
      <w:sz w:val="21"/>
      <w:szCs w:val="22"/>
    </w:rPr>
  </w:style>
  <w:style w:type="paragraph" w:styleId="21">
    <w:name w:val="Body Text Indent 2"/>
    <w:basedOn w:val="1"/>
    <w:link w:val="71"/>
    <w:unhideWhenUsed/>
    <w:qFormat/>
    <w:uiPriority w:val="0"/>
    <w:pPr>
      <w:spacing w:after="120" w:line="480" w:lineRule="auto"/>
      <w:ind w:left="420" w:leftChars="200"/>
    </w:pPr>
    <w:rPr>
      <w:rFonts w:asciiTheme="minorHAnsi" w:hAnsiTheme="minorHAnsi" w:cstheme="minorBidi"/>
      <w:kern w:val="2"/>
      <w:sz w:val="21"/>
    </w:rPr>
  </w:style>
  <w:style w:type="paragraph" w:styleId="22">
    <w:name w:val="Balloon Text"/>
    <w:basedOn w:val="1"/>
    <w:link w:val="63"/>
    <w:qFormat/>
    <w:uiPriority w:val="99"/>
    <w:rPr>
      <w:rFonts w:ascii="Calibri" w:hAnsi="Calibri" w:cstheme="minorBidi"/>
      <w:kern w:val="2"/>
      <w:sz w:val="18"/>
      <w:szCs w:val="18"/>
    </w:rPr>
  </w:style>
  <w:style w:type="paragraph" w:styleId="23">
    <w:name w:val="footer"/>
    <w:basedOn w:val="1"/>
    <w:link w:val="62"/>
    <w:qFormat/>
    <w:uiPriority w:val="99"/>
    <w:pPr>
      <w:tabs>
        <w:tab w:val="center" w:pos="4153"/>
        <w:tab w:val="right" w:pos="8306"/>
      </w:tabs>
      <w:snapToGrid w:val="0"/>
    </w:pPr>
    <w:rPr>
      <w:rFonts w:asciiTheme="minorHAnsi" w:hAnsiTheme="minorHAnsi" w:cstheme="minorBidi"/>
      <w:kern w:val="2"/>
      <w:sz w:val="18"/>
      <w:szCs w:val="18"/>
    </w:rPr>
  </w:style>
  <w:style w:type="paragraph" w:styleId="24">
    <w:name w:val="header"/>
    <w:basedOn w:val="1"/>
    <w:link w:val="65"/>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25">
    <w:name w:val="toc 1"/>
    <w:basedOn w:val="1"/>
    <w:next w:val="1"/>
    <w:qFormat/>
    <w:uiPriority w:val="39"/>
    <w:pPr>
      <w:tabs>
        <w:tab w:val="right" w:leader="dot" w:pos="9061"/>
      </w:tabs>
      <w:spacing w:beforeLines="100" w:afterLines="50"/>
      <w:jc w:val="center"/>
    </w:pPr>
    <w:rPr>
      <w:rFonts w:ascii="黑体" w:hAnsi="黑体" w:eastAsia="黑体"/>
      <w:sz w:val="30"/>
      <w:szCs w:val="30"/>
    </w:rPr>
  </w:style>
  <w:style w:type="paragraph" w:styleId="26">
    <w:name w:val="Subtitle"/>
    <w:basedOn w:val="1"/>
    <w:next w:val="1"/>
    <w:link w:val="150"/>
    <w:qFormat/>
    <w:uiPriority w:val="99"/>
    <w:pPr>
      <w:spacing w:before="240" w:after="60" w:line="312" w:lineRule="auto"/>
      <w:jc w:val="center"/>
      <w:outlineLvl w:val="1"/>
    </w:pPr>
    <w:rPr>
      <w:rFonts w:ascii="Arial" w:hAnsi="Arial"/>
      <w:b/>
      <w:bCs/>
      <w:kern w:val="28"/>
      <w:sz w:val="32"/>
      <w:szCs w:val="32"/>
    </w:rPr>
  </w:style>
  <w:style w:type="paragraph" w:styleId="27">
    <w:name w:val="Body Text Indent 3"/>
    <w:basedOn w:val="1"/>
    <w:link w:val="73"/>
    <w:qFormat/>
    <w:uiPriority w:val="99"/>
    <w:pPr>
      <w:spacing w:after="120"/>
      <w:ind w:left="420" w:leftChars="200"/>
    </w:pPr>
    <w:rPr>
      <w:rFonts w:asciiTheme="minorHAnsi" w:hAnsiTheme="minorHAnsi" w:cstheme="minorBidi"/>
      <w:kern w:val="2"/>
      <w:sz w:val="16"/>
      <w:szCs w:val="16"/>
    </w:rPr>
  </w:style>
  <w:style w:type="paragraph" w:styleId="28">
    <w:name w:val="toc 2"/>
    <w:basedOn w:val="1"/>
    <w:next w:val="1"/>
    <w:qFormat/>
    <w:uiPriority w:val="39"/>
    <w:pPr>
      <w:tabs>
        <w:tab w:val="right" w:leader="dot" w:pos="9061"/>
      </w:tabs>
      <w:spacing w:beforeLines="50" w:afterLines="50" w:line="300" w:lineRule="exact"/>
      <w:ind w:left="221"/>
    </w:pPr>
    <w:rPr>
      <w:rFonts w:ascii="黑体" w:hAnsi="黑体" w:eastAsia="黑体"/>
    </w:rPr>
  </w:style>
  <w:style w:type="paragraph" w:styleId="29">
    <w:name w:val="HTML Preformatted"/>
    <w:basedOn w:val="1"/>
    <w:link w:val="12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30">
    <w:name w:val="Normal (Web)"/>
    <w:basedOn w:val="1"/>
    <w:qFormat/>
    <w:uiPriority w:val="0"/>
    <w:rPr>
      <w:rFonts w:hint="eastAsia" w:ascii="宋体" w:hAnsi="宋体"/>
      <w:szCs w:val="20"/>
    </w:rPr>
  </w:style>
  <w:style w:type="paragraph" w:styleId="31">
    <w:name w:val="Title"/>
    <w:basedOn w:val="1"/>
    <w:next w:val="1"/>
    <w:link w:val="54"/>
    <w:qFormat/>
    <w:uiPriority w:val="99"/>
    <w:pPr>
      <w:spacing w:before="240" w:after="60"/>
      <w:jc w:val="center"/>
      <w:outlineLvl w:val="0"/>
    </w:pPr>
    <w:rPr>
      <w:rFonts w:ascii="Cambria" w:hAnsi="Cambria" w:cstheme="minorBidi"/>
      <w:b/>
      <w:bCs/>
      <w:kern w:val="2"/>
      <w:sz w:val="32"/>
      <w:szCs w:val="32"/>
    </w:rPr>
  </w:style>
  <w:style w:type="paragraph" w:styleId="32">
    <w:name w:val="annotation subject"/>
    <w:basedOn w:val="14"/>
    <w:next w:val="14"/>
    <w:link w:val="72"/>
    <w:qFormat/>
    <w:uiPriority w:val="99"/>
    <w:rPr>
      <w:rFonts w:asciiTheme="minorHAnsi" w:hAnsiTheme="minorHAnsi"/>
      <w:b/>
      <w:bCs/>
      <w:szCs w:val="24"/>
    </w:rPr>
  </w:style>
  <w:style w:type="paragraph" w:styleId="33">
    <w:name w:val="Body Text First Indent"/>
    <w:basedOn w:val="15"/>
    <w:unhideWhenUsed/>
    <w:qFormat/>
    <w:uiPriority w:val="99"/>
    <w:pPr>
      <w:ind w:firstLine="420" w:firstLineChars="100"/>
    </w:pPr>
    <w:rPr>
      <w:rFonts w:cs="Times New Roman"/>
      <w:kern w:val="0"/>
      <w:sz w:val="24"/>
      <w:szCs w:val="24"/>
    </w:rPr>
  </w:style>
  <w:style w:type="table" w:styleId="35">
    <w:name w:val="Table Grid"/>
    <w:basedOn w:val="3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basedOn w:val="36"/>
    <w:link w:val="1"/>
    <w:qFormat/>
    <w:uiPriority w:val="99"/>
    <w:rPr>
      <w:rFonts w:ascii="Times New Roman" w:hAnsi="Times New Roman" w:eastAsia="宋体" w:cs="Times New Roman"/>
      <w:sz w:val="24"/>
      <w:szCs w:val="24"/>
      <w:lang w:val="en-US" w:eastAsia="zh-CN" w:bidi="ar-SA"/>
    </w:rPr>
  </w:style>
  <w:style w:type="character" w:styleId="38">
    <w:name w:val="page number"/>
    <w:basedOn w:val="36"/>
    <w:qFormat/>
    <w:uiPriority w:val="99"/>
    <w:rPr>
      <w:rFonts w:ascii="Calibri" w:hAnsi="Calibri" w:eastAsia="宋体" w:cs="Times New Roman"/>
    </w:rPr>
  </w:style>
  <w:style w:type="character" w:styleId="39">
    <w:name w:val="FollowedHyperlink"/>
    <w:qFormat/>
    <w:uiPriority w:val="99"/>
    <w:rPr>
      <w:color w:val="954F72"/>
      <w:u w:val="single"/>
    </w:rPr>
  </w:style>
  <w:style w:type="character" w:styleId="40">
    <w:name w:val="Emphasis"/>
    <w:qFormat/>
    <w:uiPriority w:val="20"/>
    <w:rPr>
      <w:i/>
      <w:iCs/>
    </w:rPr>
  </w:style>
  <w:style w:type="character" w:styleId="41">
    <w:name w:val="Hyperlink"/>
    <w:qFormat/>
    <w:uiPriority w:val="99"/>
    <w:rPr>
      <w:rFonts w:ascii="Calibri" w:hAnsi="Calibri" w:eastAsia="宋体" w:cs="Times New Roman"/>
      <w:color w:val="0000FF"/>
      <w:u w:val="single"/>
    </w:rPr>
  </w:style>
  <w:style w:type="character" w:styleId="42">
    <w:name w:val="annotation reference"/>
    <w:qFormat/>
    <w:uiPriority w:val="99"/>
    <w:rPr>
      <w:sz w:val="21"/>
      <w:szCs w:val="21"/>
    </w:rPr>
  </w:style>
  <w:style w:type="paragraph" w:customStyle="1" w:styleId="43">
    <w:name w:val="样式 正文缩进 + 首行缩进:  2.56 字符 段前: 0.6 行 段后: 0.6 行"/>
    <w:basedOn w:val="12"/>
    <w:qFormat/>
    <w:uiPriority w:val="0"/>
    <w:pPr>
      <w:spacing w:beforeLines="60" w:afterLines="60"/>
    </w:pPr>
    <w:rPr>
      <w:rFonts w:ascii="微软简仿宋" w:hAnsi="宋体" w:cs="宋体"/>
      <w:snapToGrid w:val="0"/>
    </w:rPr>
  </w:style>
  <w:style w:type="paragraph" w:customStyle="1" w:styleId="44">
    <w:name w:val="_Style 2"/>
    <w:next w:val="1"/>
    <w:qFormat/>
    <w:uiPriority w:val="0"/>
    <w:pPr>
      <w:wordWrap w:val="0"/>
    </w:pPr>
    <w:rPr>
      <w:rFonts w:ascii="Times New Roman" w:hAnsi="Times New Roman" w:eastAsia="Times New Roman" w:cs="Times New Roman"/>
      <w:sz w:val="32"/>
      <w:szCs w:val="22"/>
      <w:lang w:val="en-US" w:eastAsia="zh-CN" w:bidi="ar-SA"/>
    </w:rPr>
  </w:style>
  <w:style w:type="character" w:customStyle="1" w:styleId="45">
    <w:name w:val="标题 1 Char"/>
    <w:basedOn w:val="36"/>
    <w:link w:val="2"/>
    <w:qFormat/>
    <w:uiPriority w:val="99"/>
    <w:rPr>
      <w:rFonts w:ascii="Times New Roman" w:hAnsi="Times New Roman" w:eastAsia="方正小标宋简体" w:cs="Times New Roman"/>
      <w:bCs/>
      <w:kern w:val="44"/>
      <w:sz w:val="32"/>
      <w:szCs w:val="44"/>
    </w:rPr>
  </w:style>
  <w:style w:type="character" w:customStyle="1" w:styleId="46">
    <w:name w:val="标题 2 Char"/>
    <w:basedOn w:val="36"/>
    <w:link w:val="3"/>
    <w:qFormat/>
    <w:uiPriority w:val="9"/>
    <w:rPr>
      <w:rFonts w:ascii="Cambria" w:hAnsi="Cambria" w:eastAsia="方正小标宋简体" w:cs="Times New Roman"/>
      <w:bCs/>
      <w:kern w:val="0"/>
      <w:sz w:val="28"/>
      <w:szCs w:val="32"/>
    </w:rPr>
  </w:style>
  <w:style w:type="character" w:customStyle="1" w:styleId="47">
    <w:name w:val="标题 3 Char"/>
    <w:basedOn w:val="36"/>
    <w:link w:val="4"/>
    <w:qFormat/>
    <w:uiPriority w:val="9"/>
    <w:rPr>
      <w:rFonts w:ascii="Times New Roman" w:hAnsi="Times New Roman" w:eastAsia="黑体" w:cs="Times New Roman"/>
      <w:bCs/>
      <w:kern w:val="0"/>
      <w:sz w:val="24"/>
      <w:szCs w:val="32"/>
    </w:rPr>
  </w:style>
  <w:style w:type="character" w:customStyle="1" w:styleId="48">
    <w:name w:val="标题 4 Char"/>
    <w:basedOn w:val="36"/>
    <w:link w:val="5"/>
    <w:qFormat/>
    <w:uiPriority w:val="0"/>
    <w:rPr>
      <w:rFonts w:ascii="Calibri Light" w:hAnsi="Calibri Light" w:eastAsia="宋体" w:cs="Times New Roman"/>
      <w:b/>
      <w:bCs/>
      <w:sz w:val="28"/>
      <w:szCs w:val="28"/>
    </w:rPr>
  </w:style>
  <w:style w:type="character" w:customStyle="1" w:styleId="49">
    <w:name w:val="标题 5 Char"/>
    <w:basedOn w:val="36"/>
    <w:link w:val="6"/>
    <w:qFormat/>
    <w:uiPriority w:val="0"/>
    <w:rPr>
      <w:rFonts w:ascii="Times New Roman" w:hAnsi="Times New Roman" w:eastAsia="宋体" w:cs="Times New Roman"/>
      <w:b/>
      <w:bCs/>
      <w:sz w:val="28"/>
      <w:szCs w:val="28"/>
    </w:rPr>
  </w:style>
  <w:style w:type="character" w:customStyle="1" w:styleId="50">
    <w:name w:val="标题 6 Char"/>
    <w:basedOn w:val="36"/>
    <w:link w:val="7"/>
    <w:qFormat/>
    <w:uiPriority w:val="0"/>
    <w:rPr>
      <w:rFonts w:ascii="Calibri Light" w:hAnsi="Calibri Light" w:eastAsia="宋体" w:cs="Times New Roman"/>
      <w:b/>
      <w:bCs/>
      <w:sz w:val="24"/>
      <w:szCs w:val="24"/>
    </w:rPr>
  </w:style>
  <w:style w:type="character" w:customStyle="1" w:styleId="51">
    <w:name w:val="标题 7 Char"/>
    <w:basedOn w:val="36"/>
    <w:link w:val="8"/>
    <w:qFormat/>
    <w:uiPriority w:val="0"/>
    <w:rPr>
      <w:rFonts w:ascii="Calibri" w:hAnsi="Calibri" w:eastAsia="宋体" w:cs="Times New Roman"/>
      <w:b/>
      <w:bCs/>
      <w:sz w:val="24"/>
      <w:szCs w:val="24"/>
      <w:lang w:val="zh-CN" w:eastAsia="zh-CN"/>
    </w:rPr>
  </w:style>
  <w:style w:type="character" w:customStyle="1" w:styleId="52">
    <w:name w:val="标题 8 Char"/>
    <w:basedOn w:val="36"/>
    <w:link w:val="9"/>
    <w:qFormat/>
    <w:uiPriority w:val="0"/>
    <w:rPr>
      <w:rFonts w:ascii="Arial" w:hAnsi="Arial" w:eastAsia="黑体" w:cs="Times New Roman"/>
      <w:sz w:val="24"/>
      <w:szCs w:val="24"/>
      <w:lang w:val="zh-CN" w:eastAsia="zh-CN"/>
    </w:rPr>
  </w:style>
  <w:style w:type="character" w:customStyle="1" w:styleId="53">
    <w:name w:val="标题 9 Char"/>
    <w:basedOn w:val="36"/>
    <w:link w:val="10"/>
    <w:qFormat/>
    <w:uiPriority w:val="0"/>
    <w:rPr>
      <w:rFonts w:ascii="Arial" w:hAnsi="Arial" w:eastAsia="黑体" w:cs="Times New Roman"/>
      <w:szCs w:val="21"/>
      <w:lang w:val="zh-CN" w:eastAsia="zh-CN"/>
    </w:rPr>
  </w:style>
  <w:style w:type="character" w:customStyle="1" w:styleId="54">
    <w:name w:val="标题 Char"/>
    <w:link w:val="31"/>
    <w:qFormat/>
    <w:uiPriority w:val="99"/>
    <w:rPr>
      <w:rFonts w:ascii="Cambria" w:hAnsi="Cambria" w:eastAsia="宋体"/>
      <w:b/>
      <w:bCs/>
      <w:sz w:val="32"/>
      <w:szCs w:val="32"/>
    </w:rPr>
  </w:style>
  <w:style w:type="character" w:customStyle="1" w:styleId="55">
    <w:name w:val="日期 Char"/>
    <w:link w:val="20"/>
    <w:qFormat/>
    <w:uiPriority w:val="99"/>
    <w:rPr>
      <w:rFonts w:ascii="Calibri" w:hAnsi="Calibri" w:eastAsia="宋体"/>
    </w:rPr>
  </w:style>
  <w:style w:type="character" w:customStyle="1" w:styleId="56">
    <w:name w:val="正文文本 Char"/>
    <w:link w:val="15"/>
    <w:qFormat/>
    <w:uiPriority w:val="99"/>
    <w:rPr>
      <w:rFonts w:ascii="Calibri" w:hAnsi="Calibri" w:eastAsia="宋体"/>
    </w:rPr>
  </w:style>
  <w:style w:type="character" w:customStyle="1" w:styleId="57">
    <w:name w:val="正文缩进 Char"/>
    <w:link w:val="12"/>
    <w:qFormat/>
    <w:uiPriority w:val="99"/>
    <w:rPr>
      <w:rFonts w:eastAsia="宋体"/>
      <w:szCs w:val="24"/>
    </w:rPr>
  </w:style>
  <w:style w:type="character" w:customStyle="1" w:styleId="58">
    <w:name w:val="para_small1"/>
    <w:qFormat/>
    <w:uiPriority w:val="0"/>
    <w:rPr>
      <w:rFonts w:ascii="Arial" w:hAnsi="Arial" w:eastAsia="宋体" w:cs="Times New Roman"/>
      <w:sz w:val="18"/>
    </w:rPr>
  </w:style>
  <w:style w:type="character" w:customStyle="1" w:styleId="59">
    <w:name w:val="编号标题2 Char Char Char"/>
    <w:qFormat/>
    <w:uiPriority w:val="0"/>
    <w:rPr>
      <w:rFonts w:ascii="Arial" w:hAnsi="Arial" w:eastAsia="黑体" w:cs="Times New Roman"/>
      <w:bCs/>
      <w:kern w:val="2"/>
      <w:sz w:val="21"/>
      <w:szCs w:val="32"/>
      <w:lang w:val="en-US" w:eastAsia="zh-CN" w:bidi="ar-SA"/>
    </w:rPr>
  </w:style>
  <w:style w:type="character" w:customStyle="1" w:styleId="60">
    <w:name w:val="普通文字 Char1"/>
    <w:qFormat/>
    <w:uiPriority w:val="0"/>
    <w:rPr>
      <w:rFonts w:ascii="宋体" w:hAnsi="Courier New" w:eastAsia="宋体" w:cs="Times New Roman"/>
      <w:kern w:val="2"/>
      <w:sz w:val="21"/>
      <w:lang w:val="en-US" w:eastAsia="zh-CN" w:bidi="ar-SA"/>
    </w:rPr>
  </w:style>
  <w:style w:type="character" w:customStyle="1" w:styleId="61">
    <w:name w:val="纯文本 Char"/>
    <w:link w:val="19"/>
    <w:qFormat/>
    <w:uiPriority w:val="0"/>
    <w:rPr>
      <w:rFonts w:ascii="宋体" w:hAnsi="Courier New" w:eastAsia="宋体"/>
    </w:rPr>
  </w:style>
  <w:style w:type="character" w:customStyle="1" w:styleId="62">
    <w:name w:val="页脚 Char"/>
    <w:link w:val="23"/>
    <w:qFormat/>
    <w:uiPriority w:val="99"/>
    <w:rPr>
      <w:rFonts w:eastAsia="宋体"/>
      <w:sz w:val="18"/>
      <w:szCs w:val="18"/>
    </w:rPr>
  </w:style>
  <w:style w:type="character" w:customStyle="1" w:styleId="63">
    <w:name w:val="批注框文本 Char"/>
    <w:link w:val="22"/>
    <w:qFormat/>
    <w:uiPriority w:val="99"/>
    <w:rPr>
      <w:rFonts w:ascii="Calibri" w:hAnsi="Calibri" w:eastAsia="宋体"/>
      <w:sz w:val="18"/>
      <w:szCs w:val="18"/>
    </w:rPr>
  </w:style>
  <w:style w:type="character" w:customStyle="1" w:styleId="64">
    <w:name w:val="批注文字 Char"/>
    <w:link w:val="14"/>
    <w:qFormat/>
    <w:uiPriority w:val="0"/>
    <w:rPr>
      <w:rFonts w:ascii="Calibri" w:hAnsi="Calibri" w:eastAsia="宋体"/>
    </w:rPr>
  </w:style>
  <w:style w:type="character" w:customStyle="1" w:styleId="65">
    <w:name w:val="页眉 Char"/>
    <w:link w:val="24"/>
    <w:qFormat/>
    <w:uiPriority w:val="99"/>
    <w:rPr>
      <w:rFonts w:eastAsia="宋体"/>
      <w:sz w:val="18"/>
      <w:szCs w:val="18"/>
    </w:rPr>
  </w:style>
  <w:style w:type="character" w:customStyle="1" w:styleId="66">
    <w:name w:val="apple-converted-space"/>
    <w:qFormat/>
    <w:uiPriority w:val="0"/>
    <w:rPr>
      <w:rFonts w:ascii="Calibri" w:hAnsi="Calibri" w:eastAsia="宋体" w:cs="Times New Roman"/>
    </w:rPr>
  </w:style>
  <w:style w:type="character" w:customStyle="1" w:styleId="67">
    <w:name w:val="文档结构图 Char"/>
    <w:link w:val="13"/>
    <w:qFormat/>
    <w:uiPriority w:val="99"/>
    <w:rPr>
      <w:rFonts w:ascii="宋体" w:eastAsia="宋体"/>
      <w:sz w:val="18"/>
      <w:szCs w:val="18"/>
    </w:rPr>
  </w:style>
  <w:style w:type="character" w:customStyle="1" w:styleId="68">
    <w:name w:val="Plain Text Char"/>
    <w:qFormat/>
    <w:uiPriority w:val="0"/>
    <w:rPr>
      <w:rFonts w:ascii="宋体" w:hAnsi="Courier New" w:eastAsia="宋体" w:cs="Courier New"/>
      <w:sz w:val="21"/>
      <w:szCs w:val="21"/>
    </w:rPr>
  </w:style>
  <w:style w:type="character" w:customStyle="1" w:styleId="69">
    <w:name w:val="样式 宋体 小四"/>
    <w:qFormat/>
    <w:uiPriority w:val="0"/>
    <w:rPr>
      <w:rFonts w:ascii="宋体" w:hAnsi="Calibri" w:eastAsia="宋体" w:cs="Times New Roman"/>
      <w:sz w:val="24"/>
    </w:rPr>
  </w:style>
  <w:style w:type="character" w:customStyle="1" w:styleId="70">
    <w:name w:val="正文文本缩进 Char"/>
    <w:link w:val="17"/>
    <w:qFormat/>
    <w:uiPriority w:val="99"/>
    <w:rPr>
      <w:rFonts w:eastAsia="方正书宋简体"/>
      <w:sz w:val="24"/>
    </w:rPr>
  </w:style>
  <w:style w:type="character" w:customStyle="1" w:styleId="71">
    <w:name w:val="正文文本缩进 2 Char"/>
    <w:link w:val="21"/>
    <w:qFormat/>
    <w:uiPriority w:val="0"/>
    <w:rPr>
      <w:rFonts w:eastAsia="宋体"/>
      <w:szCs w:val="24"/>
    </w:rPr>
  </w:style>
  <w:style w:type="character" w:customStyle="1" w:styleId="72">
    <w:name w:val="批注主题 Char"/>
    <w:link w:val="32"/>
    <w:qFormat/>
    <w:uiPriority w:val="99"/>
    <w:rPr>
      <w:rFonts w:eastAsia="宋体"/>
      <w:b/>
      <w:bCs/>
      <w:szCs w:val="24"/>
    </w:rPr>
  </w:style>
  <w:style w:type="character" w:customStyle="1" w:styleId="73">
    <w:name w:val="正文文本缩进 3 Char"/>
    <w:link w:val="27"/>
    <w:qFormat/>
    <w:uiPriority w:val="99"/>
    <w:rPr>
      <w:rFonts w:eastAsia="宋体"/>
      <w:sz w:val="16"/>
      <w:szCs w:val="16"/>
    </w:rPr>
  </w:style>
  <w:style w:type="character" w:customStyle="1" w:styleId="74">
    <w:name w:val="批注文字 字符1"/>
    <w:basedOn w:val="36"/>
    <w:semiHidden/>
    <w:qFormat/>
    <w:uiPriority w:val="99"/>
    <w:rPr>
      <w:rFonts w:ascii="Times New Roman" w:hAnsi="Times New Roman" w:eastAsia="宋体" w:cs="Times New Roman"/>
      <w:kern w:val="0"/>
      <w:sz w:val="24"/>
      <w:szCs w:val="24"/>
    </w:rPr>
  </w:style>
  <w:style w:type="character" w:customStyle="1" w:styleId="75">
    <w:name w:val="批注框文本 字符1"/>
    <w:basedOn w:val="36"/>
    <w:semiHidden/>
    <w:qFormat/>
    <w:uiPriority w:val="99"/>
    <w:rPr>
      <w:rFonts w:ascii="Times New Roman" w:hAnsi="Times New Roman" w:eastAsia="宋体" w:cs="Times New Roman"/>
      <w:kern w:val="0"/>
      <w:sz w:val="18"/>
      <w:szCs w:val="18"/>
    </w:rPr>
  </w:style>
  <w:style w:type="character" w:customStyle="1" w:styleId="76">
    <w:name w:val="页眉 字符1"/>
    <w:basedOn w:val="36"/>
    <w:semiHidden/>
    <w:qFormat/>
    <w:uiPriority w:val="99"/>
    <w:rPr>
      <w:rFonts w:ascii="Times New Roman" w:hAnsi="Times New Roman" w:eastAsia="宋体" w:cs="Times New Roman"/>
      <w:kern w:val="0"/>
      <w:sz w:val="18"/>
      <w:szCs w:val="18"/>
    </w:rPr>
  </w:style>
  <w:style w:type="character" w:customStyle="1" w:styleId="77">
    <w:name w:val="文档结构图 字符1"/>
    <w:basedOn w:val="36"/>
    <w:semiHidden/>
    <w:qFormat/>
    <w:uiPriority w:val="99"/>
    <w:rPr>
      <w:rFonts w:ascii="Microsoft YaHei UI" w:hAnsi="Times New Roman" w:eastAsia="Microsoft YaHei UI" w:cs="Times New Roman"/>
      <w:kern w:val="0"/>
      <w:sz w:val="18"/>
      <w:szCs w:val="18"/>
    </w:rPr>
  </w:style>
  <w:style w:type="character" w:customStyle="1" w:styleId="78">
    <w:name w:val="正文文本缩进 2 字符1"/>
    <w:basedOn w:val="36"/>
    <w:semiHidden/>
    <w:qFormat/>
    <w:uiPriority w:val="99"/>
    <w:rPr>
      <w:rFonts w:ascii="Times New Roman" w:hAnsi="Times New Roman" w:eastAsia="宋体" w:cs="Times New Roman"/>
      <w:kern w:val="0"/>
      <w:sz w:val="24"/>
      <w:szCs w:val="24"/>
    </w:rPr>
  </w:style>
  <w:style w:type="character" w:customStyle="1" w:styleId="79">
    <w:name w:val="纯文本 字符1"/>
    <w:basedOn w:val="36"/>
    <w:semiHidden/>
    <w:qFormat/>
    <w:uiPriority w:val="99"/>
    <w:rPr>
      <w:rFonts w:hAnsi="Courier New" w:cs="Courier New" w:asciiTheme="minorEastAsia"/>
      <w:kern w:val="0"/>
      <w:sz w:val="24"/>
      <w:szCs w:val="24"/>
    </w:rPr>
  </w:style>
  <w:style w:type="character" w:customStyle="1" w:styleId="80">
    <w:name w:val="正文文本 字符1"/>
    <w:basedOn w:val="36"/>
    <w:semiHidden/>
    <w:qFormat/>
    <w:uiPriority w:val="99"/>
    <w:rPr>
      <w:rFonts w:ascii="Times New Roman" w:hAnsi="Times New Roman" w:eastAsia="宋体" w:cs="Times New Roman"/>
      <w:kern w:val="0"/>
      <w:sz w:val="24"/>
      <w:szCs w:val="24"/>
    </w:rPr>
  </w:style>
  <w:style w:type="character" w:customStyle="1" w:styleId="81">
    <w:name w:val="批注主题 字符1"/>
    <w:basedOn w:val="74"/>
    <w:semiHidden/>
    <w:qFormat/>
    <w:uiPriority w:val="99"/>
    <w:rPr>
      <w:rFonts w:ascii="Times New Roman" w:hAnsi="Times New Roman" w:eastAsia="宋体" w:cs="Times New Roman"/>
      <w:b/>
      <w:bCs/>
      <w:kern w:val="0"/>
      <w:sz w:val="24"/>
      <w:szCs w:val="24"/>
    </w:rPr>
  </w:style>
  <w:style w:type="character" w:customStyle="1" w:styleId="82">
    <w:name w:val="正文文本缩进 字符1"/>
    <w:basedOn w:val="36"/>
    <w:semiHidden/>
    <w:qFormat/>
    <w:uiPriority w:val="99"/>
    <w:rPr>
      <w:rFonts w:ascii="Times New Roman" w:hAnsi="Times New Roman" w:eastAsia="宋体" w:cs="Times New Roman"/>
      <w:kern w:val="0"/>
      <w:sz w:val="24"/>
      <w:szCs w:val="24"/>
    </w:rPr>
  </w:style>
  <w:style w:type="character" w:customStyle="1" w:styleId="83">
    <w:name w:val="页脚 字符1"/>
    <w:basedOn w:val="36"/>
    <w:semiHidden/>
    <w:qFormat/>
    <w:uiPriority w:val="99"/>
    <w:rPr>
      <w:rFonts w:ascii="Times New Roman" w:hAnsi="Times New Roman" w:eastAsia="宋体" w:cs="Times New Roman"/>
      <w:kern w:val="0"/>
      <w:sz w:val="18"/>
      <w:szCs w:val="18"/>
    </w:rPr>
  </w:style>
  <w:style w:type="character" w:customStyle="1" w:styleId="84">
    <w:name w:val="日期 字符1"/>
    <w:basedOn w:val="36"/>
    <w:semiHidden/>
    <w:qFormat/>
    <w:uiPriority w:val="99"/>
    <w:rPr>
      <w:rFonts w:ascii="Times New Roman" w:hAnsi="Times New Roman" w:eastAsia="宋体" w:cs="Times New Roman"/>
      <w:kern w:val="0"/>
      <w:sz w:val="24"/>
      <w:szCs w:val="24"/>
    </w:rPr>
  </w:style>
  <w:style w:type="character" w:customStyle="1" w:styleId="85">
    <w:name w:val="正文文本缩进 3 字符1"/>
    <w:basedOn w:val="36"/>
    <w:semiHidden/>
    <w:qFormat/>
    <w:uiPriority w:val="99"/>
    <w:rPr>
      <w:rFonts w:ascii="Times New Roman" w:hAnsi="Times New Roman" w:eastAsia="宋体" w:cs="Times New Roman"/>
      <w:kern w:val="0"/>
      <w:sz w:val="16"/>
      <w:szCs w:val="16"/>
    </w:rPr>
  </w:style>
  <w:style w:type="character" w:customStyle="1" w:styleId="86">
    <w:name w:val="标题 字符1"/>
    <w:basedOn w:val="36"/>
    <w:qFormat/>
    <w:uiPriority w:val="10"/>
    <w:rPr>
      <w:rFonts w:asciiTheme="majorHAnsi" w:hAnsiTheme="majorHAnsi" w:eastAsiaTheme="majorEastAsia" w:cstheme="majorBidi"/>
      <w:b/>
      <w:bCs/>
      <w:kern w:val="0"/>
      <w:sz w:val="32"/>
      <w:szCs w:val="32"/>
    </w:rPr>
  </w:style>
  <w:style w:type="paragraph" w:customStyle="1" w:styleId="87">
    <w:name w:val="Char2"/>
    <w:basedOn w:val="1"/>
    <w:qFormat/>
    <w:uiPriority w:val="0"/>
    <w:pPr>
      <w:ind w:left="420" w:firstLine="420"/>
    </w:pPr>
    <w:rPr>
      <w:rFonts w:ascii="Calibri" w:hAnsi="Calibri"/>
      <w:szCs w:val="21"/>
    </w:rPr>
  </w:style>
  <w:style w:type="paragraph" w:customStyle="1" w:styleId="88">
    <w:name w:val="小四 段落 宋体 Char Char"/>
    <w:basedOn w:val="1"/>
    <w:qFormat/>
    <w:uiPriority w:val="0"/>
    <w:pPr>
      <w:ind w:right="-33" w:firstLine="480" w:firstLineChars="200"/>
    </w:pPr>
    <w:rPr>
      <w:rFonts w:ascii="Calibri" w:hAnsi="Calibri"/>
    </w:rPr>
  </w:style>
  <w:style w:type="paragraph" w:customStyle="1" w:styleId="89">
    <w:name w:val="列出段落11"/>
    <w:basedOn w:val="1"/>
    <w:qFormat/>
    <w:uiPriority w:val="0"/>
    <w:pPr>
      <w:ind w:firstLine="420" w:firstLineChars="200"/>
    </w:pPr>
    <w:rPr>
      <w:rFonts w:ascii="Calibri" w:hAnsi="Calibri"/>
    </w:rPr>
  </w:style>
  <w:style w:type="paragraph" w:customStyle="1" w:styleId="90">
    <w:name w:val="列出段落1"/>
    <w:qFormat/>
    <w:uiPriority w:val="0"/>
    <w:pPr>
      <w:ind w:firstLine="420" w:firstLineChars="200"/>
    </w:pPr>
    <w:rPr>
      <w:rFonts w:ascii="Calibri" w:hAnsi="Calibri" w:eastAsia="宋体" w:cs="Times New Roman"/>
      <w:lang w:val="en-US" w:eastAsia="zh-CN" w:bidi="ar-SA"/>
    </w:rPr>
  </w:style>
  <w:style w:type="paragraph" w:customStyle="1" w:styleId="91">
    <w:name w:val="插入对象"/>
    <w:basedOn w:val="1"/>
    <w:qFormat/>
    <w:uiPriority w:val="0"/>
    <w:pPr>
      <w:keepLines/>
      <w:adjustRightInd w:val="0"/>
      <w:spacing w:line="354" w:lineRule="auto"/>
      <w:ind w:firstLine="425"/>
      <w:jc w:val="center"/>
      <w:textAlignment w:val="baseline"/>
    </w:pPr>
    <w:rPr>
      <w:rFonts w:ascii="Calibri" w:hAnsi="Calibri"/>
      <w:szCs w:val="20"/>
    </w:rPr>
  </w:style>
  <w:style w:type="paragraph" w:customStyle="1" w:styleId="92">
    <w:name w:val="列出段落121"/>
    <w:basedOn w:val="1"/>
    <w:qFormat/>
    <w:uiPriority w:val="0"/>
    <w:pPr>
      <w:ind w:firstLine="420" w:firstLineChars="200"/>
    </w:pPr>
    <w:rPr>
      <w:rFonts w:ascii="Calibri" w:hAnsi="Calibri"/>
    </w:rPr>
  </w:style>
  <w:style w:type="paragraph" w:customStyle="1" w:styleId="93">
    <w:name w:val="Char Char Char"/>
    <w:basedOn w:val="1"/>
    <w:qFormat/>
    <w:uiPriority w:val="99"/>
    <w:rPr>
      <w:rFonts w:ascii="Tahoma" w:hAnsi="Tahoma"/>
      <w:szCs w:val="20"/>
    </w:rPr>
  </w:style>
  <w:style w:type="paragraph" w:customStyle="1" w:styleId="94">
    <w:name w:val="样式 正文缩进 + 首行缩进:  2 字符"/>
    <w:basedOn w:val="12"/>
    <w:qFormat/>
    <w:uiPriority w:val="0"/>
    <w:pPr>
      <w:autoSpaceDE w:val="0"/>
      <w:autoSpaceDN w:val="0"/>
      <w:spacing w:before="160" w:after="160"/>
      <w:ind w:firstLine="480"/>
    </w:pPr>
    <w:rPr>
      <w:rFonts w:ascii="宋体" w:hAnsi="宋体"/>
      <w:sz w:val="24"/>
    </w:rPr>
  </w:style>
  <w:style w:type="paragraph" w:customStyle="1" w:styleId="95">
    <w:name w:val="文档正文"/>
    <w:basedOn w:val="1"/>
    <w:qFormat/>
    <w:uiPriority w:val="0"/>
    <w:pPr>
      <w:adjustRightInd w:val="0"/>
      <w:spacing w:line="312" w:lineRule="atLeast"/>
      <w:ind w:firstLine="567"/>
      <w:textAlignment w:val="baseline"/>
    </w:pPr>
    <w:rPr>
      <w:rFonts w:ascii="长城仿宋" w:eastAsia="长城仿宋"/>
      <w:sz w:val="28"/>
    </w:rPr>
  </w:style>
  <w:style w:type="paragraph" w:customStyle="1" w:styleId="96">
    <w:name w:val="不可偏离参数"/>
    <w:basedOn w:val="6"/>
    <w:qFormat/>
    <w:uiPriority w:val="0"/>
    <w:pPr>
      <w:numPr>
        <w:ilvl w:val="0"/>
        <w:numId w:val="1"/>
      </w:numPr>
      <w:tabs>
        <w:tab w:val="clear" w:pos="420"/>
      </w:tabs>
      <w:spacing w:before="0" w:after="0" w:line="240" w:lineRule="auto"/>
    </w:pPr>
    <w:rPr>
      <w:rFonts w:ascii="Calibri" w:hAnsi="Calibri"/>
      <w:b w:val="0"/>
      <w:sz w:val="21"/>
    </w:rPr>
  </w:style>
  <w:style w:type="paragraph" w:customStyle="1" w:styleId="97">
    <w:name w:val="Char1 Char Char Char Char Char Char"/>
    <w:basedOn w:val="1"/>
    <w:qFormat/>
    <w:uiPriority w:val="99"/>
    <w:pPr>
      <w:spacing w:after="160" w:line="240" w:lineRule="exact"/>
    </w:pPr>
    <w:rPr>
      <w:rFonts w:ascii="Verdana" w:hAnsi="Verdana"/>
      <w:sz w:val="20"/>
      <w:szCs w:val="20"/>
      <w:lang w:eastAsia="en-US"/>
    </w:rPr>
  </w:style>
  <w:style w:type="paragraph" w:customStyle="1" w:styleId="98">
    <w:name w:val="_Style 270"/>
    <w:basedOn w:val="1"/>
    <w:qFormat/>
    <w:uiPriority w:val="0"/>
    <w:rPr>
      <w:rFonts w:ascii="Calibri" w:hAnsi="Calibri"/>
    </w:rPr>
  </w:style>
  <w:style w:type="paragraph" w:customStyle="1" w:styleId="99">
    <w:name w:val="样式 标题 2 + Times New Roman 四号 非加粗 段前: 5 磅 段后: 0 磅 行距: 固定值 20..."/>
    <w:basedOn w:val="3"/>
    <w:qFormat/>
    <w:uiPriority w:val="0"/>
    <w:pPr>
      <w:tabs>
        <w:tab w:val="left" w:pos="900"/>
      </w:tabs>
      <w:spacing w:line="400" w:lineRule="exact"/>
      <w:jc w:val="both"/>
    </w:pPr>
    <w:rPr>
      <w:rFonts w:ascii="Times New Roman" w:hAnsi="Times New Roman" w:eastAsia="宋体" w:cs="宋体"/>
      <w:bCs w:val="0"/>
      <w:kern w:val="2"/>
      <w:szCs w:val="20"/>
    </w:rPr>
  </w:style>
  <w:style w:type="paragraph" w:customStyle="1" w:styleId="100">
    <w:name w:val="Char"/>
    <w:basedOn w:val="1"/>
    <w:qFormat/>
    <w:uiPriority w:val="0"/>
    <w:pPr>
      <w:numPr>
        <w:ilvl w:val="0"/>
        <w:numId w:val="2"/>
      </w:numPr>
      <w:tabs>
        <w:tab w:val="clear" w:pos="425"/>
      </w:tabs>
    </w:pPr>
    <w:rPr>
      <w:rFonts w:ascii="Calibri" w:hAnsi="Calibri"/>
    </w:rPr>
  </w:style>
  <w:style w:type="paragraph" w:customStyle="1" w:styleId="101">
    <w:name w:val="Char Char1 Char Char Char"/>
    <w:basedOn w:val="1"/>
    <w:qFormat/>
    <w:uiPriority w:val="0"/>
    <w:rPr>
      <w:rFonts w:ascii="Calibri" w:hAnsi="Calibri"/>
    </w:rPr>
  </w:style>
  <w:style w:type="paragraph" w:customStyle="1" w:styleId="102">
    <w:name w:val="Char1"/>
    <w:basedOn w:val="1"/>
    <w:qFormat/>
    <w:uiPriority w:val="99"/>
    <w:pPr>
      <w:snapToGrid w:val="0"/>
      <w:ind w:left="-3" w:right="-28" w:rightChars="-10" w:firstLine="480" w:firstLineChars="200"/>
    </w:pPr>
    <w:rPr>
      <w:rFonts w:ascii="Tahoma" w:hAnsi="Tahoma" w:eastAsia="仿宋_GB2312" w:cs="Tahoma"/>
    </w:rPr>
  </w:style>
  <w:style w:type="paragraph" w:customStyle="1" w:styleId="103">
    <w:name w:val="样式 标题 5 + 右侧:  -0.18 字符"/>
    <w:basedOn w:val="1"/>
    <w:qFormat/>
    <w:uiPriority w:val="99"/>
    <w:pPr>
      <w:tabs>
        <w:tab w:val="left" w:pos="1008"/>
      </w:tabs>
      <w:ind w:left="2108" w:hanging="420" w:firstLineChars="200"/>
    </w:pPr>
    <w:rPr>
      <w:rFonts w:eastAsia="仿宋_GB2312"/>
    </w:rPr>
  </w:style>
  <w:style w:type="paragraph" w:customStyle="1" w:styleId="104">
    <w:name w:val="TOC 标题1"/>
    <w:basedOn w:val="2"/>
    <w:next w:val="1"/>
    <w:qFormat/>
    <w:uiPriority w:val="99"/>
    <w:pPr>
      <w:spacing w:before="480" w:line="276" w:lineRule="auto"/>
      <w:ind w:firstLine="480" w:firstLineChars="200"/>
      <w:jc w:val="left"/>
      <w:outlineLvl w:val="9"/>
    </w:pPr>
    <w:rPr>
      <w:rFonts w:ascii="Cambria" w:hAnsi="Cambria" w:eastAsia="宋体"/>
      <w:color w:val="365F91"/>
      <w:kern w:val="0"/>
      <w:sz w:val="28"/>
      <w:szCs w:val="28"/>
    </w:rPr>
  </w:style>
  <w:style w:type="character" w:customStyle="1" w:styleId="105">
    <w:name w:val="标题 Char1"/>
    <w:qFormat/>
    <w:uiPriority w:val="99"/>
    <w:rPr>
      <w:rFonts w:ascii="Cambria" w:hAnsi="Cambria" w:eastAsia="宋体"/>
      <w:b/>
      <w:sz w:val="32"/>
    </w:rPr>
  </w:style>
  <w:style w:type="character" w:customStyle="1" w:styleId="106">
    <w:name w:val="Char Char"/>
    <w:qFormat/>
    <w:uiPriority w:val="99"/>
    <w:rPr>
      <w:rFonts w:ascii="Cambria" w:hAnsi="Cambria" w:eastAsia="宋体"/>
      <w:b/>
      <w:sz w:val="32"/>
    </w:rPr>
  </w:style>
  <w:style w:type="paragraph" w:customStyle="1" w:styleId="107">
    <w:name w:val="xl63"/>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08">
    <w:name w:val="xl64"/>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09">
    <w:name w:val="xl65"/>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10">
    <w:name w:val="xl66"/>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11">
    <w:name w:val="font5"/>
    <w:basedOn w:val="1"/>
    <w:qFormat/>
    <w:uiPriority w:val="99"/>
    <w:pPr>
      <w:ind w:firstLine="480" w:firstLineChars="200"/>
    </w:pPr>
    <w:rPr>
      <w:rFonts w:ascii="宋体" w:hAnsi="宋体" w:eastAsia="仿宋_GB2312" w:cs="宋体"/>
      <w:sz w:val="18"/>
      <w:szCs w:val="18"/>
    </w:rPr>
  </w:style>
  <w:style w:type="paragraph" w:customStyle="1" w:styleId="112">
    <w:name w:val="*正文"/>
    <w:basedOn w:val="1"/>
    <w:link w:val="113"/>
    <w:qFormat/>
    <w:uiPriority w:val="0"/>
    <w:pPr>
      <w:ind w:firstLine="480" w:firstLineChars="200"/>
    </w:pPr>
    <w:rPr>
      <w:rFonts w:ascii="宋体" w:hAnsi="宋体" w:eastAsia="仿宋_GB2312"/>
      <w:kern w:val="2"/>
      <w:lang w:val="zh-CN"/>
    </w:rPr>
  </w:style>
  <w:style w:type="character" w:customStyle="1" w:styleId="113">
    <w:name w:val="*正文 Char"/>
    <w:link w:val="112"/>
    <w:qFormat/>
    <w:uiPriority w:val="0"/>
    <w:rPr>
      <w:rFonts w:ascii="宋体" w:hAnsi="宋体" w:eastAsia="仿宋_GB2312" w:cs="Times New Roman"/>
      <w:sz w:val="24"/>
      <w:szCs w:val="24"/>
      <w:lang w:val="zh-CN" w:eastAsia="zh-CN"/>
    </w:rPr>
  </w:style>
  <w:style w:type="paragraph" w:customStyle="1" w:styleId="114">
    <w:name w:val="无间隔1"/>
    <w:basedOn w:val="19"/>
    <w:link w:val="115"/>
    <w:qFormat/>
    <w:uiPriority w:val="0"/>
    <w:pPr>
      <w:ind w:firstLine="480" w:firstLineChars="200"/>
    </w:pPr>
    <w:rPr>
      <w:rFonts w:hAnsi="宋体" w:eastAsia="仿宋_GB2312"/>
      <w:color w:val="000000"/>
      <w:szCs w:val="21"/>
    </w:rPr>
  </w:style>
  <w:style w:type="character" w:customStyle="1" w:styleId="115">
    <w:name w:val="无间隔 Char"/>
    <w:link w:val="114"/>
    <w:qFormat/>
    <w:uiPriority w:val="0"/>
    <w:rPr>
      <w:rFonts w:ascii="宋体" w:hAnsi="宋体" w:eastAsia="仿宋_GB2312"/>
      <w:color w:val="000000"/>
      <w:szCs w:val="21"/>
    </w:rPr>
  </w:style>
  <w:style w:type="paragraph" w:customStyle="1" w:styleId="116">
    <w:name w:val="列出段落2"/>
    <w:basedOn w:val="1"/>
    <w:qFormat/>
    <w:uiPriority w:val="34"/>
    <w:pPr>
      <w:ind w:firstLine="420" w:firstLineChars="200"/>
    </w:pPr>
    <w:rPr>
      <w:rFonts w:eastAsia="仿宋_GB2312"/>
    </w:rPr>
  </w:style>
  <w:style w:type="character" w:customStyle="1" w:styleId="117">
    <w:name w:val="列出段落 Char"/>
    <w:qFormat/>
    <w:uiPriority w:val="0"/>
    <w:rPr>
      <w:rFonts w:eastAsia="宋体"/>
      <w:kern w:val="2"/>
      <w:sz w:val="21"/>
      <w:lang w:val="en-US" w:eastAsia="zh-CN" w:bidi="ar-SA"/>
    </w:rPr>
  </w:style>
  <w:style w:type="character" w:customStyle="1" w:styleId="118">
    <w:name w:val="Char Char11"/>
    <w:qFormat/>
    <w:uiPriority w:val="0"/>
    <w:rPr>
      <w:rFonts w:ascii="Times New Roman" w:hAnsi="Times New Roman" w:eastAsia="宋体" w:cs="Times New Roman"/>
      <w:b/>
      <w:bCs/>
      <w:kern w:val="44"/>
      <w:sz w:val="44"/>
      <w:szCs w:val="44"/>
    </w:rPr>
  </w:style>
  <w:style w:type="paragraph" w:customStyle="1" w:styleId="119">
    <w:name w:val="图1"/>
    <w:basedOn w:val="1"/>
    <w:qFormat/>
    <w:uiPriority w:val="0"/>
    <w:pPr>
      <w:numPr>
        <w:ilvl w:val="0"/>
        <w:numId w:val="3"/>
      </w:numPr>
      <w:ind w:firstLine="200" w:firstLineChars="200"/>
      <w:jc w:val="center"/>
    </w:pPr>
    <w:rPr>
      <w:rFonts w:eastAsia="仿宋_GB2312"/>
      <w:b/>
    </w:rPr>
  </w:style>
  <w:style w:type="paragraph" w:customStyle="1" w:styleId="120">
    <w:name w:val="无间隔2"/>
    <w:basedOn w:val="19"/>
    <w:qFormat/>
    <w:uiPriority w:val="1"/>
    <w:pPr>
      <w:numPr>
        <w:ilvl w:val="0"/>
        <w:numId w:val="4"/>
      </w:numPr>
      <w:tabs>
        <w:tab w:val="clear" w:pos="360"/>
      </w:tabs>
      <w:ind w:left="0" w:firstLine="480" w:firstLineChars="200"/>
    </w:pPr>
    <w:rPr>
      <w:rFonts w:hAnsi="宋体" w:eastAsia="仿宋_GB2312"/>
      <w:color w:val="000000"/>
      <w:szCs w:val="21"/>
    </w:rPr>
  </w:style>
  <w:style w:type="paragraph" w:customStyle="1" w:styleId="121">
    <w:name w:val="z-窗体顶端1"/>
    <w:basedOn w:val="1"/>
    <w:link w:val="122"/>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character" w:customStyle="1" w:styleId="122">
    <w:name w:val="z-窗体顶端 Char"/>
    <w:basedOn w:val="36"/>
    <w:link w:val="121"/>
    <w:qFormat/>
    <w:uiPriority w:val="34"/>
    <w:rPr>
      <w:rFonts w:ascii="Calibri" w:hAnsi="Calibri" w:eastAsia="Calibri" w:cs="Times New Roman"/>
      <w:color w:val="000000"/>
      <w:kern w:val="0"/>
      <w:sz w:val="22"/>
      <w:szCs w:val="20"/>
      <w:lang w:val="zh-CN" w:eastAsia="zh-CN"/>
    </w:rPr>
  </w:style>
  <w:style w:type="character" w:customStyle="1" w:styleId="123">
    <w:name w:val="HTML 预设格式 Char"/>
    <w:basedOn w:val="36"/>
    <w:link w:val="29"/>
    <w:qFormat/>
    <w:uiPriority w:val="99"/>
    <w:rPr>
      <w:rFonts w:ascii="宋体" w:hAnsi="宋体" w:eastAsia="宋体" w:cs="宋体"/>
      <w:kern w:val="0"/>
      <w:sz w:val="24"/>
      <w:szCs w:val="24"/>
    </w:rPr>
  </w:style>
  <w:style w:type="paragraph" w:customStyle="1" w:styleId="124">
    <w:name w:val="修订1"/>
    <w:hidden/>
    <w:semiHidden/>
    <w:qFormat/>
    <w:uiPriority w:val="99"/>
    <w:rPr>
      <w:rFonts w:ascii="Times New Roman" w:hAnsi="Times New Roman" w:eastAsia="宋体" w:cs="Times New Roman"/>
      <w:sz w:val="24"/>
      <w:szCs w:val="24"/>
      <w:lang w:val="en-US" w:eastAsia="zh-CN" w:bidi="ar-SA"/>
    </w:rPr>
  </w:style>
  <w:style w:type="paragraph" w:customStyle="1" w:styleId="125">
    <w:name w:val="列出段落12"/>
    <w:basedOn w:val="1"/>
    <w:qFormat/>
    <w:uiPriority w:val="0"/>
    <w:pPr>
      <w:ind w:firstLine="420" w:firstLineChars="200"/>
    </w:pPr>
    <w:rPr>
      <w:rFonts w:ascii="Calibri" w:hAnsi="Calibri"/>
    </w:rPr>
  </w:style>
  <w:style w:type="paragraph" w:customStyle="1" w:styleId="126">
    <w:name w:val="z-窗体顶端11"/>
    <w:basedOn w:val="1"/>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paragraph" w:customStyle="1" w:styleId="127">
    <w:name w:val="修订11"/>
    <w:hidden/>
    <w:semiHidden/>
    <w:qFormat/>
    <w:uiPriority w:val="99"/>
    <w:rPr>
      <w:rFonts w:ascii="Times New Roman" w:hAnsi="Times New Roman" w:eastAsia="宋体" w:cs="Times New Roman"/>
      <w:sz w:val="24"/>
      <w:szCs w:val="24"/>
      <w:lang w:val="en-US" w:eastAsia="zh-CN" w:bidi="ar-SA"/>
    </w:rPr>
  </w:style>
  <w:style w:type="paragraph" w:customStyle="1" w:styleId="128">
    <w:name w:val="列出段落3"/>
    <w:basedOn w:val="1"/>
    <w:qFormat/>
    <w:uiPriority w:val="99"/>
    <w:pPr>
      <w:ind w:firstLine="420" w:firstLineChars="200"/>
    </w:pPr>
  </w:style>
  <w:style w:type="paragraph" w:customStyle="1" w:styleId="129">
    <w:name w:val="列出段落4"/>
    <w:basedOn w:val="1"/>
    <w:qFormat/>
    <w:uiPriority w:val="99"/>
    <w:pPr>
      <w:ind w:firstLine="420" w:firstLineChars="200"/>
    </w:pPr>
  </w:style>
  <w:style w:type="paragraph" w:customStyle="1" w:styleId="130">
    <w:name w:val="修订2"/>
    <w:hidden/>
    <w:semiHidden/>
    <w:qFormat/>
    <w:uiPriority w:val="99"/>
    <w:rPr>
      <w:rFonts w:ascii="Times New Roman" w:hAnsi="Times New Roman" w:eastAsia="宋体" w:cs="Times New Roman"/>
      <w:sz w:val="24"/>
      <w:szCs w:val="24"/>
      <w:lang w:val="en-US" w:eastAsia="zh-CN" w:bidi="ar-SA"/>
    </w:rPr>
  </w:style>
  <w:style w:type="paragraph" w:customStyle="1" w:styleId="131">
    <w:name w:val="zw"/>
    <w:basedOn w:val="1"/>
    <w:link w:val="132"/>
    <w:qFormat/>
    <w:uiPriority w:val="0"/>
    <w:pPr>
      <w:widowControl w:val="0"/>
      <w:spacing w:line="360" w:lineRule="auto"/>
      <w:ind w:firstLine="200" w:firstLineChars="200"/>
      <w:jc w:val="both"/>
    </w:pPr>
    <w:rPr>
      <w:rFonts w:ascii="仿宋_GB2312" w:eastAsia="仿宋_GB2312"/>
      <w:kern w:val="2"/>
      <w:sz w:val="28"/>
      <w:szCs w:val="28"/>
    </w:rPr>
  </w:style>
  <w:style w:type="character" w:customStyle="1" w:styleId="132">
    <w:name w:val="zw Char"/>
    <w:link w:val="131"/>
    <w:qFormat/>
    <w:uiPriority w:val="0"/>
    <w:rPr>
      <w:rFonts w:ascii="仿宋_GB2312" w:hAnsi="Times New Roman" w:eastAsia="仿宋_GB2312" w:cs="Times New Roman"/>
      <w:kern w:val="2"/>
      <w:sz w:val="28"/>
      <w:szCs w:val="28"/>
    </w:rPr>
  </w:style>
  <w:style w:type="paragraph" w:styleId="133">
    <w:name w:val="List Paragraph"/>
    <w:basedOn w:val="1"/>
    <w:unhideWhenUsed/>
    <w:qFormat/>
    <w:uiPriority w:val="34"/>
    <w:pPr>
      <w:ind w:firstLine="420" w:firstLineChars="200"/>
    </w:pPr>
  </w:style>
  <w:style w:type="character" w:customStyle="1" w:styleId="134">
    <w:name w:val="redfilefwwh"/>
    <w:basedOn w:val="36"/>
    <w:qFormat/>
    <w:uiPriority w:val="0"/>
    <w:rPr>
      <w:color w:val="BA2636"/>
      <w:sz w:val="18"/>
      <w:szCs w:val="18"/>
    </w:rPr>
  </w:style>
  <w:style w:type="character" w:customStyle="1" w:styleId="135">
    <w:name w:val="displayarti"/>
    <w:basedOn w:val="36"/>
    <w:qFormat/>
    <w:uiPriority w:val="0"/>
    <w:rPr>
      <w:color w:val="FFFFFF"/>
      <w:shd w:val="clear" w:color="auto" w:fill="A00000"/>
    </w:rPr>
  </w:style>
  <w:style w:type="character" w:customStyle="1" w:styleId="136">
    <w:name w:val="gjfg"/>
    <w:basedOn w:val="36"/>
    <w:qFormat/>
    <w:uiPriority w:val="0"/>
  </w:style>
  <w:style w:type="character" w:customStyle="1" w:styleId="137">
    <w:name w:val="cfdate"/>
    <w:basedOn w:val="36"/>
    <w:qFormat/>
    <w:uiPriority w:val="0"/>
    <w:rPr>
      <w:color w:val="333333"/>
      <w:sz w:val="18"/>
      <w:szCs w:val="18"/>
    </w:rPr>
  </w:style>
  <w:style w:type="character" w:customStyle="1" w:styleId="138">
    <w:name w:val="redfilenumber"/>
    <w:basedOn w:val="36"/>
    <w:qFormat/>
    <w:uiPriority w:val="0"/>
    <w:rPr>
      <w:color w:val="BA2636"/>
      <w:sz w:val="18"/>
      <w:szCs w:val="18"/>
    </w:rPr>
  </w:style>
  <w:style w:type="character" w:customStyle="1" w:styleId="139">
    <w:name w:val="qxdate"/>
    <w:basedOn w:val="36"/>
    <w:qFormat/>
    <w:uiPriority w:val="0"/>
    <w:rPr>
      <w:color w:val="333333"/>
      <w:sz w:val="18"/>
      <w:szCs w:val="18"/>
    </w:rPr>
  </w:style>
  <w:style w:type="paragraph" w:customStyle="1" w:styleId="140">
    <w:name w:val="Char Char Char1"/>
    <w:basedOn w:val="1"/>
    <w:qFormat/>
    <w:uiPriority w:val="0"/>
    <w:pPr>
      <w:widowControl w:val="0"/>
      <w:jc w:val="both"/>
    </w:pPr>
    <w:rPr>
      <w:rFonts w:ascii="Tahoma" w:hAnsi="Tahoma"/>
      <w:kern w:val="2"/>
      <w:szCs w:val="20"/>
    </w:rPr>
  </w:style>
  <w:style w:type="paragraph" w:styleId="141">
    <w:name w:val="No Spacing"/>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42">
    <w:name w:val="_Style 85"/>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143">
    <w:name w:val="p4"/>
    <w:basedOn w:val="4"/>
    <w:qFormat/>
    <w:uiPriority w:val="0"/>
    <w:pPr>
      <w:keepNext w:val="0"/>
      <w:keepLines w:val="0"/>
    </w:pPr>
    <w:rPr>
      <w:rFonts w:ascii="仿宋" w:hAnsi="仿宋" w:eastAsia="仿宋" w:cs="仿宋"/>
      <w:b/>
    </w:rPr>
  </w:style>
  <w:style w:type="paragraph" w:customStyle="1" w:styleId="144">
    <w:name w:val="纯文本1"/>
    <w:basedOn w:val="1"/>
    <w:qFormat/>
    <w:uiPriority w:val="0"/>
    <w:rPr>
      <w:rFonts w:ascii="宋体" w:hAnsi="Courier New"/>
      <w:szCs w:val="20"/>
    </w:rPr>
  </w:style>
  <w:style w:type="paragraph" w:customStyle="1" w:styleId="145">
    <w:name w:val="2222"/>
    <w:basedOn w:val="1"/>
    <w:qFormat/>
    <w:uiPriority w:val="0"/>
    <w:pPr>
      <w:spacing w:line="360" w:lineRule="auto"/>
      <w:ind w:firstLine="200" w:firstLineChars="200"/>
      <w:jc w:val="both"/>
      <w:outlineLvl w:val="1"/>
    </w:pPr>
    <w:rPr>
      <w:rFonts w:ascii="宋体" w:hAnsi="宋体"/>
      <w:b/>
      <w:kern w:val="2"/>
      <w:szCs w:val="28"/>
    </w:rPr>
  </w:style>
  <w:style w:type="paragraph" w:customStyle="1" w:styleId="146">
    <w:name w:val="第3级目录"/>
    <w:basedOn w:val="1"/>
    <w:qFormat/>
    <w:uiPriority w:val="0"/>
    <w:pPr>
      <w:widowControl w:val="0"/>
      <w:spacing w:line="360" w:lineRule="auto"/>
      <w:ind w:firstLine="200" w:firstLineChars="200"/>
      <w:jc w:val="both"/>
      <w:outlineLvl w:val="2"/>
    </w:pPr>
    <w:rPr>
      <w:b/>
      <w:kern w:val="2"/>
    </w:rPr>
  </w:style>
  <w:style w:type="paragraph" w:customStyle="1" w:styleId="147">
    <w:name w:val="Table Paragraph"/>
    <w:basedOn w:val="1"/>
    <w:qFormat/>
    <w:uiPriority w:val="1"/>
  </w:style>
  <w:style w:type="paragraph" w:customStyle="1" w:styleId="148">
    <w:name w:val="p0"/>
    <w:basedOn w:val="1"/>
    <w:qFormat/>
    <w:uiPriority w:val="0"/>
  </w:style>
  <w:style w:type="character" w:customStyle="1" w:styleId="149">
    <w:name w:val="15"/>
    <w:qFormat/>
    <w:uiPriority w:val="0"/>
    <w:rPr>
      <w:rFonts w:hint="default" w:ascii="Times New Roman" w:hAnsi="Times New Roman" w:cs="Times New Roman"/>
      <w:color w:val="464445"/>
      <w:u w:val="none"/>
    </w:rPr>
  </w:style>
  <w:style w:type="character" w:customStyle="1" w:styleId="150">
    <w:name w:val="副标题 Char"/>
    <w:link w:val="26"/>
    <w:qFormat/>
    <w:uiPriority w:val="99"/>
    <w:rPr>
      <w:rFonts w:ascii="Arial" w:hAnsi="Arial"/>
      <w:b/>
      <w:bCs/>
      <w:kern w:val="28"/>
      <w:sz w:val="32"/>
      <w:szCs w:val="32"/>
    </w:rPr>
  </w:style>
  <w:style w:type="paragraph" w:customStyle="1" w:styleId="151">
    <w:name w:val="pa-0"/>
    <w:basedOn w:val="1"/>
    <w:qFormat/>
    <w:uiPriority w:val="0"/>
    <w:pPr>
      <w:spacing w:before="200" w:after="200"/>
    </w:pPr>
  </w:style>
  <w:style w:type="character" w:customStyle="1" w:styleId="152">
    <w:name w:val="ca-6"/>
    <w:basedOn w:val="36"/>
    <w:qFormat/>
    <w:uiPriority w:val="0"/>
  </w:style>
  <w:style w:type="character" w:customStyle="1" w:styleId="153">
    <w:name w:val="font01"/>
    <w:basedOn w:val="36"/>
    <w:qFormat/>
    <w:uiPriority w:val="0"/>
    <w:rPr>
      <w:rFonts w:hint="eastAsia" w:ascii="宋体" w:hAnsi="宋体" w:eastAsia="宋体" w:cs="宋体"/>
      <w:color w:val="000000"/>
      <w:sz w:val="28"/>
      <w:szCs w:val="28"/>
      <w:u w:val="none"/>
    </w:rPr>
  </w:style>
  <w:style w:type="character" w:customStyle="1" w:styleId="154">
    <w:name w:val="font21"/>
    <w:basedOn w:val="36"/>
    <w:qFormat/>
    <w:uiPriority w:val="0"/>
    <w:rPr>
      <w:rFonts w:hint="default" w:ascii="Times New Roman" w:hAnsi="Times New Roman" w:cs="Times New Roman"/>
      <w:color w:val="000000"/>
      <w:sz w:val="28"/>
      <w:szCs w:val="28"/>
      <w:u w:val="none"/>
    </w:rPr>
  </w:style>
  <w:style w:type="character" w:customStyle="1" w:styleId="155">
    <w:name w:val="NormalCharacter"/>
    <w:qFormat/>
    <w:uiPriority w:val="0"/>
    <w:rPr>
      <w:kern w:val="2"/>
      <w:sz w:val="21"/>
      <w:szCs w:val="24"/>
      <w:lang w:val="en-US" w:eastAsia="zh-CN" w:bidi="ar-SA"/>
    </w:rPr>
  </w:style>
  <w:style w:type="paragraph" w:customStyle="1" w:styleId="15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table" w:customStyle="1" w:styleId="157">
    <w:name w:val="Table Normal"/>
    <w:semiHidden/>
    <w:unhideWhenUsed/>
    <w:qFormat/>
    <w:uiPriority w:val="0"/>
    <w:tblPr>
      <w:tblCellMar>
        <w:top w:w="0" w:type="dxa"/>
        <w:left w:w="0" w:type="dxa"/>
        <w:bottom w:w="0" w:type="dxa"/>
        <w:right w:w="0" w:type="dxa"/>
      </w:tblCellMar>
    </w:tblPr>
  </w:style>
  <w:style w:type="character" w:customStyle="1" w:styleId="158">
    <w:name w:val="font41"/>
    <w:basedOn w:val="3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39</Pages>
  <Words>397</Words>
  <Characters>446</Characters>
  <Lines>1</Lines>
  <Paragraphs>1</Paragraphs>
  <TotalTime>57</TotalTime>
  <ScaleCrop>false</ScaleCrop>
  <LinksUpToDate>false</LinksUpToDate>
  <CharactersWithSpaces>528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2021-09-10T08:40:00Z</dcterms:created>
  <dc:creator>采购1</dc:creator>
  <cp:lastModifiedBy>梅梅</cp:lastModifiedBy>
  <cp:lastPrinted>2025-01-09T06:22:00Z</cp:lastPrinted>
  <dcterms:modified xsi:type="dcterms:W3CDTF">2025-02-13T08:24:53Z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D4208A8FD46144C2B62DE57A1EE186C9_13</vt:lpwstr>
  </property>
  <property fmtid="{D5CDD505-2E9C-101B-9397-08002B2CF9AE}" pid="4" name="KSOTemplateDocerSaveRecord">
    <vt:lpwstr>eyJoZGlkIjoiODdiOWYyNDkxZTZlMzk5MjYwNDNlNjVjNWNkNDcwZjMiLCJ1c2VySWQiOiIzMTk2NjM1ODcifQ==</vt:lpwstr>
  </property>
</Properties>
</file>